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4449" w14:textId="77777777" w:rsidR="006D39B3" w:rsidRPr="00266838" w:rsidRDefault="006D39B3" w:rsidP="006D39B3">
      <w:pPr>
        <w:pStyle w:val="SKYRIUSSUARAB"/>
        <w:ind w:firstLine="720"/>
      </w:pPr>
    </w:p>
    <w:p w14:paraId="39CF5EF7" w14:textId="77777777" w:rsidR="006D39B3" w:rsidRPr="00266838" w:rsidRDefault="006D39B3" w:rsidP="006D39B3">
      <w:pPr>
        <w:pStyle w:val="Antrat1"/>
        <w:tabs>
          <w:tab w:val="left" w:pos="5387"/>
        </w:tabs>
        <w:spacing w:before="0" w:after="240"/>
        <w:jc w:val="center"/>
        <w:rPr>
          <w:rFonts w:ascii="Times New Roman" w:hAnsi="Times New Roman"/>
          <w:b/>
        </w:rPr>
      </w:pPr>
      <w:bookmarkStart w:id="0" w:name="_Toc13816772"/>
      <w:r w:rsidRPr="00266838">
        <w:rPr>
          <w:rFonts w:ascii="Times New Roman" w:hAnsi="Times New Roman"/>
          <w:b/>
        </w:rPr>
        <w:t>BENDROSIOS NUOSTATOS</w:t>
      </w:r>
      <w:bookmarkEnd w:id="0"/>
    </w:p>
    <w:p w14:paraId="637AF748"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b/>
          <w:sz w:val="24"/>
          <w:szCs w:val="24"/>
          <w:lang w:eastAsia="lt-LT"/>
        </w:rPr>
        <w:t>Asmens duomenų saugumo pažeidimų valdymo tvarkos aprašo</w:t>
      </w:r>
      <w:r w:rsidRPr="00266838">
        <w:rPr>
          <w:rFonts w:ascii="Times New Roman" w:hAnsi="Times New Roman"/>
          <w:sz w:val="24"/>
          <w:szCs w:val="24"/>
          <w:lang w:eastAsia="lt-LT"/>
        </w:rPr>
        <w:t xml:space="preserve"> </w:t>
      </w:r>
      <w:r w:rsidRPr="00266838">
        <w:rPr>
          <w:rFonts w:ascii="Times New Roman" w:hAnsi="Times New Roman"/>
          <w:b/>
          <w:sz w:val="24"/>
          <w:szCs w:val="24"/>
        </w:rPr>
        <w:t xml:space="preserve">(toliau – Aprašas) tikslas - </w:t>
      </w:r>
      <w:r w:rsidRPr="00266838">
        <w:rPr>
          <w:rFonts w:ascii="Times New Roman" w:hAnsi="Times New Roman"/>
          <w:sz w:val="24"/>
          <w:szCs w:val="24"/>
        </w:rPr>
        <w:t xml:space="preserve">nustatyti duomenų tvarkymo metu įvykusių asmens duomenų saugumo pažeidimų valdymo, tyrimo, pašalinimo ir pranešimų apie įvykusį Pažeidimą </w:t>
      </w:r>
      <w:r w:rsidRPr="00266838">
        <w:rPr>
          <w:rFonts w:ascii="Times New Roman" w:hAnsi="Times New Roman"/>
          <w:sz w:val="24"/>
          <w:szCs w:val="24"/>
          <w:lang w:eastAsia="lt-LT"/>
        </w:rPr>
        <w:t xml:space="preserve">(toliau – Pranešimas) </w:t>
      </w:r>
      <w:r w:rsidRPr="00266838">
        <w:rPr>
          <w:rFonts w:ascii="Times New Roman" w:hAnsi="Times New Roman"/>
          <w:sz w:val="24"/>
          <w:szCs w:val="24"/>
        </w:rPr>
        <w:t xml:space="preserve">Valstybinei duomenų apsaugos inspekcijai (toliau – VDAI arba priežiūros institucija) </w:t>
      </w:r>
      <w:r w:rsidRPr="00266838">
        <w:rPr>
          <w:rFonts w:ascii="Times New Roman" w:hAnsi="Times New Roman"/>
          <w:sz w:val="24"/>
          <w:szCs w:val="24"/>
          <w:lang w:eastAsia="lt-LT"/>
        </w:rPr>
        <w:t xml:space="preserve">ir (ar) duomenų subjektams įgyvendinimo tvarką </w:t>
      </w:r>
      <w:r w:rsidRPr="00266838">
        <w:rPr>
          <w:rFonts w:ascii="Times New Roman" w:hAnsi="Times New Roman"/>
          <w:iCs/>
          <w:sz w:val="24"/>
          <w:szCs w:val="28"/>
        </w:rPr>
        <w:fldChar w:fldCharType="begin"/>
      </w:r>
      <w:r w:rsidRPr="00266838">
        <w:rPr>
          <w:rFonts w:ascii="Times New Roman" w:hAnsi="Times New Roman"/>
          <w:iCs/>
          <w:sz w:val="24"/>
          <w:szCs w:val="28"/>
        </w:rPr>
        <w:instrText xml:space="preserve"> MERGEFIELD  Įmonės_pavadinimas_K_D </w:instrText>
      </w:r>
      <w:r w:rsidRPr="00266838">
        <w:rPr>
          <w:rFonts w:ascii="Times New Roman" w:hAnsi="Times New Roman"/>
          <w:iCs/>
          <w:sz w:val="24"/>
          <w:szCs w:val="28"/>
        </w:rPr>
        <w:fldChar w:fldCharType="separate"/>
      </w:r>
      <w:r w:rsidRPr="00266838">
        <w:rPr>
          <w:rFonts w:ascii="Times New Roman" w:hAnsi="Times New Roman"/>
          <w:iCs/>
          <w:noProof/>
          <w:sz w:val="24"/>
          <w:szCs w:val="28"/>
        </w:rPr>
        <w:t>Viešojoje įstaigoje „Paupio globos namai“</w:t>
      </w:r>
      <w:r w:rsidRPr="00266838">
        <w:rPr>
          <w:rFonts w:ascii="Times New Roman" w:hAnsi="Times New Roman"/>
          <w:iCs/>
          <w:sz w:val="24"/>
          <w:szCs w:val="28"/>
        </w:rPr>
        <w:fldChar w:fldCharType="end"/>
      </w:r>
      <w:r w:rsidRPr="00266838">
        <w:rPr>
          <w:rFonts w:ascii="Times New Roman" w:hAnsi="Times New Roman"/>
          <w:sz w:val="24"/>
          <w:szCs w:val="24"/>
        </w:rPr>
        <w:t xml:space="preserve"> (toliau – </w:t>
      </w:r>
      <w:r w:rsidRPr="00266838">
        <w:rPr>
          <w:rFonts w:ascii="Times New Roman" w:hAnsi="Times New Roman"/>
          <w:iCs/>
          <w:sz w:val="24"/>
          <w:szCs w:val="28"/>
        </w:rPr>
        <w:fldChar w:fldCharType="begin"/>
      </w:r>
      <w:r w:rsidRPr="00266838">
        <w:rPr>
          <w:rFonts w:ascii="Times New Roman" w:hAnsi="Times New Roman"/>
          <w:iCs/>
          <w:sz w:val="24"/>
          <w:szCs w:val="28"/>
        </w:rPr>
        <w:instrText xml:space="preserve"> MERGEFIELD  Įmonės_tipas_V_D </w:instrText>
      </w:r>
      <w:r w:rsidRPr="00266838">
        <w:rPr>
          <w:rFonts w:ascii="Times New Roman" w:hAnsi="Times New Roman"/>
          <w:iCs/>
          <w:sz w:val="24"/>
          <w:szCs w:val="28"/>
        </w:rPr>
        <w:fldChar w:fldCharType="separate"/>
      </w:r>
      <w:r w:rsidRPr="00266838">
        <w:rPr>
          <w:rFonts w:ascii="Times New Roman" w:hAnsi="Times New Roman"/>
          <w:iCs/>
          <w:noProof/>
          <w:sz w:val="24"/>
          <w:szCs w:val="28"/>
        </w:rPr>
        <w:t>Įstaiga</w:t>
      </w:r>
      <w:r w:rsidRPr="00266838">
        <w:rPr>
          <w:rFonts w:ascii="Times New Roman" w:hAnsi="Times New Roman"/>
          <w:iCs/>
          <w:sz w:val="24"/>
          <w:szCs w:val="28"/>
        </w:rPr>
        <w:fldChar w:fldCharType="end"/>
      </w:r>
      <w:r w:rsidRPr="00266838">
        <w:rPr>
          <w:rFonts w:ascii="Times New Roman" w:hAnsi="Times New Roman"/>
          <w:sz w:val="24"/>
          <w:szCs w:val="24"/>
        </w:rPr>
        <w:t xml:space="preserve">), </w:t>
      </w:r>
      <w:r w:rsidRPr="00266838">
        <w:rPr>
          <w:rFonts w:ascii="Times New Roman" w:hAnsi="Times New Roman"/>
          <w:sz w:val="24"/>
          <w:szCs w:val="24"/>
          <w:shd w:val="clear" w:color="auto" w:fill="FFFFFF"/>
        </w:rPr>
        <w:t xml:space="preserve">užtikrinti, kad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shd w:val="clear" w:color="auto" w:fill="FFFFFF"/>
        </w:rPr>
        <w:t xml:space="preserve"> darbuotojai sugebėtų laiku nustatyti galimus Pažeidimus bei suprastų, kokie veiksmai privalo būti atlikti valdant juos.</w:t>
      </w:r>
    </w:p>
    <w:p w14:paraId="7F6D5EEB"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b/>
          <w:sz w:val="24"/>
          <w:szCs w:val="24"/>
        </w:rPr>
        <w:t>Pagrindinės taisyklėse vartojamos sąvokos:</w:t>
      </w:r>
    </w:p>
    <w:p w14:paraId="21DF4E71" w14:textId="77777777" w:rsidR="006D39B3" w:rsidRPr="00266838" w:rsidRDefault="006D39B3" w:rsidP="006D39B3">
      <w:pPr>
        <w:numPr>
          <w:ilvl w:val="1"/>
          <w:numId w:val="2"/>
        </w:numPr>
        <w:spacing w:before="120"/>
        <w:ind w:left="0" w:firstLine="851"/>
        <w:rPr>
          <w:rFonts w:ascii="Times New Roman" w:hAnsi="Times New Roman"/>
          <w:sz w:val="24"/>
          <w:szCs w:val="24"/>
        </w:rPr>
      </w:pPr>
      <w:r w:rsidRPr="00266838">
        <w:rPr>
          <w:rFonts w:ascii="Times New Roman" w:hAnsi="Times New Roman"/>
          <w:sz w:val="24"/>
          <w:szCs w:val="24"/>
        </w:rPr>
        <w:t xml:space="preserve">Asmens duomenų saugumo pažeidimas (neatitiktis) (toliau – Pažeidimas) - </w:t>
      </w:r>
      <w:r w:rsidRPr="00266838">
        <w:rPr>
          <w:rFonts w:ascii="Times New Roman" w:eastAsia="Times New Roman" w:hAnsi="Times New Roman"/>
          <w:sz w:val="24"/>
          <w:szCs w:val="24"/>
          <w:lang w:eastAsia="lt-LT"/>
        </w:rPr>
        <w:t>duomenų saugumo pažeidimas, dėl kurio netyčia arba neteisėtai sunaikinami, prarandami, pakeičiami, be leidimo atskleidžiami persiųsti, saugomi arba kitaip tvarkomi asmens duomenys arba prie jų be leidimo gaunama prieiga.</w:t>
      </w:r>
    </w:p>
    <w:p w14:paraId="0ED0FC47" w14:textId="77777777" w:rsidR="006D39B3" w:rsidRPr="00266838" w:rsidRDefault="006D39B3" w:rsidP="006D39B3">
      <w:pPr>
        <w:numPr>
          <w:ilvl w:val="1"/>
          <w:numId w:val="2"/>
        </w:numPr>
        <w:spacing w:before="120"/>
        <w:ind w:left="0" w:firstLine="851"/>
        <w:rPr>
          <w:rFonts w:ascii="Times New Roman" w:hAnsi="Times New Roman"/>
          <w:sz w:val="24"/>
          <w:szCs w:val="24"/>
        </w:rPr>
      </w:pPr>
      <w:r w:rsidRPr="00266838">
        <w:rPr>
          <w:rFonts w:ascii="Times New Roman" w:hAnsi="Times New Roman"/>
          <w:sz w:val="24"/>
          <w:szCs w:val="24"/>
        </w:rPr>
        <w:t xml:space="preserve">Informacijos saugumo incidentas - </w:t>
      </w:r>
      <w:r w:rsidRPr="00266838">
        <w:rPr>
          <w:rFonts w:ascii="Times New Roman" w:eastAsia="Times New Roman" w:hAnsi="Times New Roman"/>
          <w:sz w:val="24"/>
          <w:szCs w:val="24"/>
          <w:lang w:eastAsia="lt-LT"/>
        </w:rPr>
        <w:t>vienas ar daugiau nepageidaujamų ir netikėtų informacijos saugumo įvykių, turinčių didelę tikimybę pakenkti veiklai ir keliančių grėsmę informacijos saugumui.</w:t>
      </w:r>
    </w:p>
    <w:p w14:paraId="026ADE41" w14:textId="77777777" w:rsidR="006D39B3" w:rsidRPr="00266838" w:rsidRDefault="006D39B3" w:rsidP="006D39B3">
      <w:pPr>
        <w:numPr>
          <w:ilvl w:val="1"/>
          <w:numId w:val="2"/>
        </w:numPr>
        <w:spacing w:before="120"/>
        <w:ind w:left="0" w:firstLine="851"/>
        <w:rPr>
          <w:rFonts w:ascii="Times New Roman" w:hAnsi="Times New Roman"/>
          <w:sz w:val="24"/>
          <w:szCs w:val="24"/>
        </w:rPr>
      </w:pPr>
      <w:r w:rsidRPr="00266838">
        <w:rPr>
          <w:rStyle w:val="bold"/>
          <w:rFonts w:ascii="Times New Roman" w:hAnsi="Times New Roman"/>
          <w:sz w:val="24"/>
          <w:szCs w:val="24"/>
        </w:rPr>
        <w:t xml:space="preserve">Duomenų apsaugos pareigūnas </w:t>
      </w:r>
      <w:r w:rsidRPr="00266838">
        <w:rPr>
          <w:rFonts w:ascii="Times New Roman" w:hAnsi="Times New Roman"/>
          <w:sz w:val="24"/>
          <w:szCs w:val="24"/>
        </w:rPr>
        <w:t xml:space="preserve">(toliau – Pareigūnas) -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vadovo paskirtas darbuotojas ar paslaugų teikėjas, atliekantis BDAR nustatytas duomenų apsaugos pareigūno funkcijas.</w:t>
      </w:r>
    </w:p>
    <w:p w14:paraId="58DD0867" w14:textId="77777777" w:rsidR="006D39B3" w:rsidRPr="00266838" w:rsidRDefault="006D39B3" w:rsidP="006D39B3">
      <w:pPr>
        <w:numPr>
          <w:ilvl w:val="1"/>
          <w:numId w:val="2"/>
        </w:numPr>
        <w:spacing w:before="120"/>
        <w:ind w:left="0" w:firstLine="851"/>
        <w:rPr>
          <w:rFonts w:ascii="Times New Roman" w:hAnsi="Times New Roman"/>
          <w:sz w:val="24"/>
          <w:szCs w:val="24"/>
        </w:rPr>
      </w:pPr>
      <w:r w:rsidRPr="00266838">
        <w:rPr>
          <w:rStyle w:val="bold"/>
          <w:rFonts w:ascii="Times New Roman" w:hAnsi="Times New Roman"/>
          <w:sz w:val="24"/>
          <w:szCs w:val="24"/>
        </w:rPr>
        <w:t xml:space="preserve">Įgaliotas (-i) darbuotojas (-ai) -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vadovo paskirtas darbuotojas (-ai) </w:t>
      </w:r>
      <w:r w:rsidRPr="00266838">
        <w:rPr>
          <w:rFonts w:ascii="Times New Roman" w:hAnsi="Times New Roman"/>
          <w:color w:val="000000"/>
          <w:sz w:val="24"/>
          <w:szCs w:val="24"/>
        </w:rPr>
        <w:t>atsakingas (-i) už Pažeidimų tyrimą, pašalinimą ir pranešimą apie juos priežiūros institucijai ir duomenų subjektams</w:t>
      </w:r>
      <w:r w:rsidRPr="00266838">
        <w:rPr>
          <w:rFonts w:ascii="Times New Roman" w:hAnsi="Times New Roman"/>
          <w:sz w:val="24"/>
          <w:szCs w:val="24"/>
        </w:rPr>
        <w:t>.</w:t>
      </w:r>
    </w:p>
    <w:p w14:paraId="32983861"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color w:val="000000"/>
          <w:sz w:val="24"/>
          <w:szCs w:val="24"/>
        </w:rPr>
        <w:t>Tiriant galimus Pažeidimus ir teikiant Pranešimus vadovaujamasi 2016 m. balandžio 27 d. Europos Parlamento ir Tarybos reglamentu (ES) 2016/679 dėl fizinių asmenų apsaugos tvarkant asmens duomenis ir dėl laisvo tokių duomenų judėjimo ir kuriuo panaikinama Direktyva 95/46/EB (Bendrasis duomenų apsaugos reglamentas) (toliau – BDAR), Lietuvos Respublikos asmens duomen</w:t>
      </w:r>
      <w:r w:rsidRPr="00266838">
        <w:rPr>
          <w:rFonts w:ascii="Times New Roman" w:hAnsi="Times New Roman"/>
          <w:sz w:val="24"/>
          <w:szCs w:val="24"/>
        </w:rPr>
        <w:t>ų teisinės apsaugos įstatymu (toliau – ADTAĮ) ir kitais teisės aktais, kurie nustato šių procedūrų atlikimo tvarką.</w:t>
      </w:r>
    </w:p>
    <w:p w14:paraId="14B7AD5E"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Kitos, aukščiau nenurodytos Apraše vartojamos sąvokos atitinka ADTAĮ ir BDAR vartojamas sąvokas.</w:t>
      </w:r>
    </w:p>
    <w:p w14:paraId="6582B79A" w14:textId="77777777" w:rsidR="006D39B3" w:rsidRPr="00266838" w:rsidRDefault="006D39B3" w:rsidP="006D39B3">
      <w:pPr>
        <w:pStyle w:val="SKYRIUSSUARAB"/>
        <w:spacing w:before="240"/>
        <w:ind w:firstLine="720"/>
      </w:pPr>
      <w:bookmarkStart w:id="1" w:name="_bookmark7"/>
      <w:bookmarkStart w:id="2" w:name="_bookmark8"/>
      <w:bookmarkStart w:id="3" w:name="_bookmark9"/>
      <w:bookmarkStart w:id="4" w:name="_bookmark10"/>
      <w:bookmarkStart w:id="5" w:name="_Toc13816773"/>
      <w:bookmarkEnd w:id="1"/>
      <w:bookmarkEnd w:id="2"/>
      <w:bookmarkEnd w:id="3"/>
      <w:bookmarkEnd w:id="4"/>
      <w:bookmarkEnd w:id="5"/>
    </w:p>
    <w:p w14:paraId="62CA8195" w14:textId="77777777" w:rsidR="006D39B3" w:rsidRPr="00266838" w:rsidRDefault="006D39B3" w:rsidP="006D39B3">
      <w:pPr>
        <w:pStyle w:val="SKYRIUSSUARAB"/>
        <w:numPr>
          <w:ilvl w:val="0"/>
          <w:numId w:val="0"/>
        </w:numPr>
        <w:spacing w:after="240"/>
        <w:rPr>
          <w:b/>
        </w:rPr>
      </w:pPr>
      <w:bookmarkStart w:id="6" w:name="_Toc13816774"/>
      <w:r w:rsidRPr="00266838">
        <w:rPr>
          <w:b/>
        </w:rPr>
        <w:t>ASMENS DUOMENŲ SAUGUMO PAŽEIDIMŲ NUSTATYMAS</w:t>
      </w:r>
      <w:bookmarkEnd w:id="6"/>
    </w:p>
    <w:p w14:paraId="0DDA2DE3"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bookmarkStart w:id="7" w:name="_Toc10456711"/>
      <w:bookmarkStart w:id="8" w:name="_Toc12526542"/>
      <w:r w:rsidRPr="00266838">
        <w:rPr>
          <w:rFonts w:ascii="Times New Roman" w:hAnsi="Times New Roman"/>
          <w:sz w:val="24"/>
          <w:szCs w:val="24"/>
        </w:rPr>
        <w:t>Galimi šie Pažeidimai pagal pobūdį (tipą):</w:t>
      </w:r>
      <w:bookmarkEnd w:id="7"/>
      <w:bookmarkEnd w:id="8"/>
    </w:p>
    <w:p w14:paraId="061F2181"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 xml:space="preserve">konfidencialumo pažeidimas – neleistinas arba netyčinis asmens duomenų atskleidimas arba prieigos prie jų suteikimas (pavyzdžiui, atskleisti duomenys ir jie tapo prieinami tretiesiems asmenims, suteikiant prieigą, tinkamai nešifruojant, kt.); </w:t>
      </w:r>
    </w:p>
    <w:p w14:paraId="735502A4"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 xml:space="preserve">duomenų pasiekiamumo / prieinamumo – neleistinas arba netyčinis prieigos prie asmens duomenų praradimas arba asmens duomenų sunaikinimas (pavyzdžiui, prarasti duomenys ir neturima atsarginių kopijų); </w:t>
      </w:r>
    </w:p>
    <w:p w14:paraId="1F5330EF"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lastRenderedPageBreak/>
        <w:t>duomenų vientisumo pažeidimas – neleistinas arba netyčinis asmens duomenų pakeitimas (pavyzdžiui, prarasti vaikų duomenys, turima tik dalis atsarginių kopijų, dėl ko neįmanoma „atkurti“ visos su vaiku bendravimo istorijos).</w:t>
      </w:r>
    </w:p>
    <w:p w14:paraId="55891544"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mišraus pobūdžio (tipo) pažeidimas – asmens duomenų konfidencialumo, prieinamumo ir vientisumo pažeidimas ar bet kurių aukščiau nurodytų pažeidimų derinys.</w:t>
      </w:r>
    </w:p>
    <w:p w14:paraId="0701C6BF"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Pažeidimas gali įvykti dėl šių priežasčių:</w:t>
      </w:r>
    </w:p>
    <w:p w14:paraId="6A323638"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žmogiškoji klaida (pvz., asmens duomenys persiųsti ne tam adresatui, kuriam jie buvo skirti; ne saugojimui skirtoje vietoje palikti dokumentai, kuriuose yra asmens duomenų; pamesti nešiojami / mobilūs įrenginiai (telefonas, nešiojamas kompiuteris, išorinės duomenų laikmenos), kuriuose saugomi asmens duomenys ir kt.);</w:t>
      </w:r>
      <w:bookmarkStart w:id="9" w:name="part_046eb9f225a84051a83e2e2f7dc618ba"/>
      <w:bookmarkEnd w:id="9"/>
    </w:p>
    <w:p w14:paraId="23570253"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vagystė (pvz., pavogti nešiojami / mobilūs įrenginiai, kuriuose saugomi asmens duomenys; pavogtos neautomatiniu būdu susistemintos bylos, kuriose yra asmens duomenų ir kt.);</w:t>
      </w:r>
      <w:bookmarkStart w:id="10" w:name="part_10671a05be394f71b2f73e3305f0f8e8"/>
      <w:bookmarkEnd w:id="10"/>
    </w:p>
    <w:p w14:paraId="5C00E6EB"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 xml:space="preserve">kibernetinė ataka (pvz., duomenų bazėje ar informacinėje sistemoje esantys asmens duomenys užšifruojami, naudojant išpirkos reikalaujančią programą; internete paskelbiami informacinių sistemų naudotojų vardai ir slaptažodžiai ir kt.);  </w:t>
      </w:r>
      <w:bookmarkStart w:id="11" w:name="part_6d40cac20476447d9e1a87c3a2adfc6b"/>
      <w:bookmarkEnd w:id="11"/>
    </w:p>
    <w:p w14:paraId="29A7AB20"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neleistina (neautorizuota) prieiga prie asmens duomenų (pvz., įgaliojimų neturintys asmenys patenka į patalpas, kuriose saugomos bylos su asmens duomenimis; įgaliojimų neturintys asmenys prisijungia prie duomenų bazių ar informacinių sistemų ir kt.);</w:t>
      </w:r>
      <w:bookmarkStart w:id="12" w:name="part_ebe5f99122ab47cfb40b14dc0454288c"/>
      <w:bookmarkEnd w:id="12"/>
    </w:p>
    <w:p w14:paraId="205CB7BA"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įrenginių ar programinės įrangos gedimas, saugos sistemos spragos (pvz., energijos tiekimo nutrūkimas, dėl kurio negalima prieiga prie asmens duomenų; programos kodo, kuriuo kontroliuojamas prieigos teisių suteikimas informacinių sistemų naudotojams, klaida ir kt.);</w:t>
      </w:r>
      <w:bookmarkStart w:id="13" w:name="part_dc341c7c1a20484ca0ee98734a9d2e3f"/>
      <w:bookmarkEnd w:id="13"/>
    </w:p>
    <w:p w14:paraId="200130E4"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nenumatytos (force majeure) aplinkybės ir kitos priežastys (gaisras, vandens užliejimas, dėl kurių sugadinami arba prarandami asmens duomenys ir kt.).</w:t>
      </w:r>
    </w:p>
    <w:p w14:paraId="68BD57E4"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Pažeidimas, galintis kelti pavojų asmenų teisėms ir laisvėms yra toks, dėl kurio, laiku nesiėmus tinkamų priemonių, fiziniai asmenys gali patirti kūno sužalojimą, materialinę ar nematerialinę žalą (pvz., asmuo gali patirti teisių apribojimą, diskriminaciją, gali būti pavogta ar suklastota jo asmens tapatybė, jam padaryta finansinių nuostolių, pakenkta jo reputacijai, prarastas duomenų, kurie laikomi profesine paslaptimi, konfidencialumas ir kt.).</w:t>
      </w:r>
    </w:p>
    <w:p w14:paraId="42E1C774" w14:textId="77777777" w:rsidR="006D39B3" w:rsidRPr="00266838" w:rsidRDefault="006D39B3" w:rsidP="006D39B3">
      <w:pPr>
        <w:pStyle w:val="SKYRIUSSUARAB"/>
        <w:spacing w:before="240"/>
        <w:ind w:firstLine="720"/>
      </w:pPr>
      <w:bookmarkStart w:id="14" w:name="_Toc13816775"/>
      <w:bookmarkEnd w:id="14"/>
    </w:p>
    <w:p w14:paraId="6AAD901E" w14:textId="77777777" w:rsidR="006D39B3" w:rsidRPr="00266838" w:rsidRDefault="006D39B3" w:rsidP="006D39B3">
      <w:pPr>
        <w:pStyle w:val="SKYRIUSSUARAB"/>
        <w:numPr>
          <w:ilvl w:val="0"/>
          <w:numId w:val="0"/>
        </w:numPr>
        <w:spacing w:after="240"/>
        <w:rPr>
          <w:b/>
          <w:bCs/>
          <w:shd w:val="clear" w:color="auto" w:fill="FFFFFF"/>
        </w:rPr>
      </w:pPr>
      <w:bookmarkStart w:id="15" w:name="_Toc13816776"/>
      <w:r w:rsidRPr="00266838">
        <w:rPr>
          <w:b/>
          <w:bCs/>
          <w:shd w:val="clear" w:color="auto" w:fill="FFFFFF"/>
        </w:rPr>
        <w:t>PRANEŠIMAS APIE GALIMĄ ASMENS DUOMENŲ SAUGUMO PAŽEIDIMĄ</w:t>
      </w:r>
      <w:bookmarkEnd w:id="15"/>
    </w:p>
    <w:bookmarkStart w:id="16" w:name="_Toc10456714"/>
    <w:bookmarkStart w:id="17" w:name="_Toc12526545"/>
    <w:p w14:paraId="1F7ECD14"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darbuotojas, pastebėjęs, nustatęs, gavęs informaciją apie galimą Pažeidimą iš duomenų tvarkytojo ar kito šaltinio, privalo:</w:t>
      </w:r>
      <w:bookmarkEnd w:id="16"/>
      <w:bookmarkEnd w:id="17"/>
    </w:p>
    <w:p w14:paraId="5E8E4D9B"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 xml:space="preserve">nedelsiant, bet ne vėliau kaip per 2 darbo valandas nuo galimo Pažeidimo paaiškėjimo momento informuoti žodžiu, raštu ar elektroninėmis priemonėmis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Style w:val="bold"/>
          <w:rFonts w:ascii="Times New Roman" w:hAnsi="Times New Roman"/>
          <w:sz w:val="24"/>
          <w:szCs w:val="24"/>
        </w:rPr>
        <w:t xml:space="preserve"> vadovo įgaliotą darbuotoją ir Pareigūną;</w:t>
      </w:r>
      <w:bookmarkStart w:id="18" w:name="part_f5f521af0e324d5da54a258970d619af"/>
      <w:bookmarkEnd w:id="18"/>
    </w:p>
    <w:p w14:paraId="14442F3E"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 xml:space="preserve">užpildyti Pranešimą apie asmens duomenų saugumo pažeidimą (toliau – Pranešimas) (Aprašo priedas Nr. 1) ir nedelsiant, bet ne vėliau kaip per 4 darbo valandas nuo galimo Pažeidimo paaiškėjimo momento perduoti jį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Style w:val="bold"/>
          <w:rFonts w:ascii="Times New Roman" w:hAnsi="Times New Roman"/>
          <w:sz w:val="24"/>
          <w:szCs w:val="24"/>
        </w:rPr>
        <w:t xml:space="preserve"> vadovo įgaliotam darbuotojui, o jo kopiją – Pareigūnui</w:t>
      </w:r>
      <w:bookmarkStart w:id="19" w:name="part_544f324eb2c548e9a26fbbc05914d49c"/>
      <w:bookmarkEnd w:id="19"/>
      <w:r w:rsidRPr="00266838">
        <w:rPr>
          <w:rStyle w:val="bold"/>
          <w:rFonts w:ascii="Times New Roman" w:hAnsi="Times New Roman"/>
          <w:sz w:val="24"/>
          <w:szCs w:val="24"/>
        </w:rPr>
        <w:t>;</w:t>
      </w:r>
    </w:p>
    <w:p w14:paraId="16D521A3"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bookmarkStart w:id="20" w:name="_Toc10456715"/>
      <w:bookmarkStart w:id="21" w:name="_Toc12526546"/>
      <w:r w:rsidRPr="00266838">
        <w:rPr>
          <w:rStyle w:val="bold"/>
          <w:rFonts w:ascii="Times New Roman" w:hAnsi="Times New Roman"/>
          <w:sz w:val="24"/>
          <w:szCs w:val="24"/>
        </w:rPr>
        <w:t>jei įmanoma, imtis priemonių pašalinti galimą Pažeidimą ir imtis priemonių galimoms neigiamoms jo pasekmėms sumažinti.</w:t>
      </w:r>
      <w:bookmarkEnd w:id="20"/>
      <w:bookmarkEnd w:id="21"/>
    </w:p>
    <w:p w14:paraId="097821F7" w14:textId="77777777" w:rsidR="006D39B3" w:rsidRPr="00266838" w:rsidRDefault="006D39B3" w:rsidP="006D39B3">
      <w:pPr>
        <w:pStyle w:val="SKYRIUSSUARAB"/>
        <w:spacing w:before="240"/>
        <w:ind w:firstLine="720"/>
        <w:rPr>
          <w:lang w:eastAsia="lt-LT"/>
        </w:rPr>
      </w:pPr>
      <w:bookmarkStart w:id="22" w:name="part_0c2bde5e421a4540acfb9085910218ad"/>
      <w:bookmarkStart w:id="23" w:name="part_850ebc506a6b4271b4e4b9847d0bdd4f"/>
      <w:bookmarkStart w:id="24" w:name="part_64cfc279321d44c2a43b66a2c985c2bd"/>
      <w:bookmarkStart w:id="25" w:name="part_f8cf097234474d86ad6726e62062a9b6"/>
      <w:bookmarkStart w:id="26" w:name="part_3f357438925b48e3850209e7ec19b30f"/>
      <w:bookmarkStart w:id="27" w:name="part_b439be35cd744acca33cb255bc5e1421"/>
      <w:bookmarkStart w:id="28" w:name="_Toc13816777"/>
      <w:bookmarkEnd w:id="22"/>
      <w:bookmarkEnd w:id="23"/>
      <w:bookmarkEnd w:id="24"/>
      <w:bookmarkEnd w:id="25"/>
      <w:bookmarkEnd w:id="26"/>
      <w:bookmarkEnd w:id="27"/>
      <w:bookmarkEnd w:id="28"/>
    </w:p>
    <w:p w14:paraId="60BBB999" w14:textId="77777777" w:rsidR="006D39B3" w:rsidRPr="00266838" w:rsidRDefault="006D39B3" w:rsidP="006D39B3">
      <w:pPr>
        <w:pStyle w:val="Antrat1"/>
        <w:spacing w:before="0" w:after="240"/>
        <w:jc w:val="center"/>
        <w:rPr>
          <w:rFonts w:ascii="Times New Roman" w:hAnsi="Times New Roman"/>
          <w:b/>
          <w:lang w:eastAsia="lt-LT"/>
        </w:rPr>
      </w:pPr>
      <w:bookmarkStart w:id="29" w:name="part_f8346476393d44eeb4760af601e63184"/>
      <w:bookmarkStart w:id="30" w:name="_Toc13816778"/>
      <w:bookmarkEnd w:id="29"/>
      <w:r w:rsidRPr="00266838">
        <w:rPr>
          <w:rFonts w:ascii="Times New Roman" w:hAnsi="Times New Roman"/>
          <w:b/>
          <w:lang w:eastAsia="lt-LT"/>
        </w:rPr>
        <w:t>ASMENS DUOMENŲ SAUGUMO PAŽEIDIMO TYRIMAS IR PAŠALINIMAS</w:t>
      </w:r>
      <w:bookmarkEnd w:id="30"/>
    </w:p>
    <w:p w14:paraId="1CCC1D9E"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vadovo įgaliotas darbuotojas, gavęs Pranešimą apie Pažeidimą, privalo:</w:t>
      </w:r>
    </w:p>
    <w:p w14:paraId="5D98F39D"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atlikti Pažeidimo tyrimą ir nedelsdamas, bet ne vėliau kaip per 24 valandas nuo Pranešimo gavimo momento nagrinėti Pranešime nurodytas aplinkybes;</w:t>
      </w:r>
      <w:bookmarkStart w:id="31" w:name="part_8b59e71923df4cca819e33e2456c7f48"/>
      <w:bookmarkEnd w:id="31"/>
    </w:p>
    <w:p w14:paraId="4FC6B73C"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įvertinti, ar padarytas Pažeidimas;</w:t>
      </w:r>
    </w:p>
    <w:p w14:paraId="1570538A"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konsultuotis su Pareigūnu;</w:t>
      </w:r>
      <w:bookmarkStart w:id="32" w:name="part_6d0bf3f76b844f80aa6d5904d3a27d36"/>
      <w:bookmarkEnd w:id="32"/>
    </w:p>
    <w:p w14:paraId="11418757"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 xml:space="preserve">jei Pažeidimas yra susijęs su elektroninės informacijos saugos incidentu, pasitelkti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Style w:val="bold"/>
          <w:rFonts w:ascii="Times New Roman" w:hAnsi="Times New Roman"/>
          <w:sz w:val="24"/>
          <w:szCs w:val="24"/>
        </w:rPr>
        <w:t xml:space="preserve"> ar duomenų tvarkytojo IT specialistus, informacinių sistemų saugos įgaliotinį;</w:t>
      </w:r>
      <w:bookmarkStart w:id="33" w:name="part_80f98bb963864594944700813abe0f38"/>
      <w:bookmarkStart w:id="34" w:name="part_447a05b0b3b94442b654943424247dda"/>
      <w:bookmarkStart w:id="35" w:name="part_5f63e8a55bd64dba9e76ba0933ff6097"/>
      <w:bookmarkEnd w:id="33"/>
      <w:bookmarkEnd w:id="34"/>
      <w:bookmarkEnd w:id="35"/>
    </w:p>
    <w:p w14:paraId="19F1BC8B"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jei Pažeidimas padarytas, nustatyti, kokio pobūdžio (tipo) Pažeidimas padarytas, asmens duomenų, kurių saugumas pažeistas, kategorijas, įskaitant specialių kategorijų asmens duomenis, Pažeidimo priežastis, Pažeidimo apimtis (duomenų subjektų kategorijos ir jų skaičius), esamas ir (ar) galimas pasekmes ir žalą, padarytą duomenų subjektui (-</w:t>
      </w:r>
      <w:proofErr w:type="spellStart"/>
      <w:r w:rsidRPr="00266838">
        <w:rPr>
          <w:rStyle w:val="bold"/>
          <w:rFonts w:ascii="Times New Roman" w:hAnsi="Times New Roman"/>
          <w:sz w:val="24"/>
          <w:szCs w:val="24"/>
        </w:rPr>
        <w:t>ams</w:t>
      </w:r>
      <w:proofErr w:type="spellEnd"/>
      <w:r w:rsidRPr="00266838">
        <w:rPr>
          <w:rStyle w:val="bold"/>
          <w:rFonts w:ascii="Times New Roman" w:hAnsi="Times New Roman"/>
          <w:sz w:val="24"/>
          <w:szCs w:val="24"/>
        </w:rPr>
        <w:t>), įvertinti pavojų duomenų subjekto teisėms ir laisvėms (toliau – rizika), kuris gali atsirasti dėl galimo Pažeidimo, pateikti užpildytą Pareigūnui Asmens duomenų saugumo pažeidimo tyrimo ataskaitą (toliau – Ataskaita) (Aprašo priedas Nr. 2) dėl pažeidimo buvimo ir rizikos;</w:t>
      </w:r>
    </w:p>
    <w:p w14:paraId="69DAF337"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 xml:space="preserve">teikti rekomendacijas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Style w:val="bold"/>
          <w:rFonts w:ascii="Times New Roman" w:hAnsi="Times New Roman"/>
          <w:sz w:val="24"/>
          <w:szCs w:val="24"/>
        </w:rPr>
        <w:t xml:space="preserve"> darbuotojams, atsakingiems už Pažeidimo ir (ar) jo pasekmių pašalinimą ir (ar) sumažinimą, ir (ar) duomenų tvarkytojui dėl tinkamų techninių ir organizacinių priemonių, kad Pažeidimas būtų išsamiai ištirtas ir jis ir (ar) jo pasekmės būtų pašalintos ir (ar) sumažintos ir pažeidimas ateityje nepasikartotų, taikymo ir (arba) pats imtis šių veiksmų;</w:t>
      </w:r>
    </w:p>
    <w:p w14:paraId="0FB17334"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įvertinti, kokių skubių ir tinkamų priemonių būtina imtis, kad būtų pašalintas Pažeidimas;</w:t>
      </w:r>
      <w:bookmarkStart w:id="36" w:name="part_4ba09dc7d75c46a5bb6cff924325b972"/>
      <w:bookmarkEnd w:id="36"/>
    </w:p>
    <w:p w14:paraId="259D4CC9"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nustatyti, ar apie Pažeidimą būtina pranešti VDAI;</w:t>
      </w:r>
      <w:bookmarkStart w:id="37" w:name="part_9a887a5ffb6140dea37f1219aa9ea0dd"/>
      <w:bookmarkEnd w:id="37"/>
    </w:p>
    <w:p w14:paraId="1E978C05" w14:textId="77777777" w:rsidR="006D39B3" w:rsidRPr="00266838" w:rsidRDefault="006D39B3" w:rsidP="006D39B3">
      <w:pPr>
        <w:numPr>
          <w:ilvl w:val="1"/>
          <w:numId w:val="2"/>
        </w:numPr>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nustatyti, ar apie Pažeidimą būtina pranešti duomenų subjektams.</w:t>
      </w:r>
    </w:p>
    <w:p w14:paraId="36E35CDB"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Pareigūnas, gavęs Pranešimą privalo:</w:t>
      </w:r>
    </w:p>
    <w:p w14:paraId="4B6E0A82" w14:textId="77777777" w:rsidR="006D39B3" w:rsidRPr="00266838" w:rsidRDefault="006D39B3" w:rsidP="006D39B3">
      <w:pPr>
        <w:numPr>
          <w:ilvl w:val="1"/>
          <w:numId w:val="2"/>
        </w:numPr>
        <w:tabs>
          <w:tab w:val="left" w:pos="1418"/>
        </w:tabs>
        <w:spacing w:before="120"/>
        <w:ind w:left="0" w:firstLine="851"/>
        <w:rPr>
          <w:rStyle w:val="bold"/>
          <w:rFonts w:ascii="Times New Roman" w:hAnsi="Times New Roman"/>
          <w:sz w:val="24"/>
          <w:szCs w:val="24"/>
        </w:rPr>
      </w:pP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Style w:val="bold"/>
          <w:rFonts w:ascii="Times New Roman" w:hAnsi="Times New Roman"/>
          <w:sz w:val="24"/>
          <w:szCs w:val="24"/>
        </w:rPr>
        <w:t xml:space="preserve"> vadovo įgaliotam asmeniui patarti dėl Pažeidimo tyrimo ir teikti išvadas dėl Pranešimo teikimo VDAI ir (ar) duomenų subjektui;</w:t>
      </w:r>
    </w:p>
    <w:p w14:paraId="57960BF8" w14:textId="77777777" w:rsidR="006D39B3" w:rsidRPr="00266838" w:rsidRDefault="006D39B3" w:rsidP="006D39B3">
      <w:pPr>
        <w:numPr>
          <w:ilvl w:val="1"/>
          <w:numId w:val="2"/>
        </w:numPr>
        <w:tabs>
          <w:tab w:val="left" w:pos="1418"/>
        </w:tabs>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bendradarbiauti su VDAI dėl pažeidimų;</w:t>
      </w:r>
    </w:p>
    <w:p w14:paraId="325614C4" w14:textId="77777777" w:rsidR="006D39B3" w:rsidRPr="00266838" w:rsidRDefault="006D39B3" w:rsidP="006D39B3">
      <w:pPr>
        <w:numPr>
          <w:ilvl w:val="1"/>
          <w:numId w:val="2"/>
        </w:numPr>
        <w:tabs>
          <w:tab w:val="left" w:pos="1418"/>
        </w:tabs>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 xml:space="preserve">stebėti, kaip vykdomos BDAR ir Apraše nustatytos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Style w:val="bold"/>
          <w:rFonts w:ascii="Times New Roman" w:hAnsi="Times New Roman"/>
          <w:sz w:val="24"/>
          <w:szCs w:val="24"/>
        </w:rPr>
        <w:t xml:space="preserve"> pareigos, susijusios su Pažeidimų valdymu.</w:t>
      </w:r>
    </w:p>
    <w:p w14:paraId="2B677DB8"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Atliekant Pažeidimo tyrimą ir siekiant nustatyti, ar Pažeidimas iš tikrųjų įvyko, esamos situacijos įrodymai privalo būti fiksuojami dokumentuose ir užtikrinamas jų atsekamumas.</w:t>
      </w:r>
    </w:p>
    <w:p w14:paraId="3C4EBF81"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 xml:space="preserve">Pažeidimo tyrimo metu darbuotojai ir duomenų tvarkytojas privalo operatyviai teikti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vadovo įgaliotam asmeniui visą jo paprašytą su Pažeidimu susijusią informaciją ir dokumentus.</w:t>
      </w:r>
    </w:p>
    <w:p w14:paraId="34159287"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Vertinant rizikos lygį, atsižvelgiama į konkrečias pažeidimo aplinkybes, pavojaus duomenų subjektų teisėms ir laisvėms atsiradimo tikimybę ir rimtumą. Rizikos lygis vertinamas atsižvelgiant į šiuos kriterijus:</w:t>
      </w:r>
    </w:p>
    <w:p w14:paraId="3AA316A4" w14:textId="77777777" w:rsidR="006D39B3" w:rsidRPr="00266838" w:rsidRDefault="006D39B3" w:rsidP="006D39B3">
      <w:pPr>
        <w:numPr>
          <w:ilvl w:val="1"/>
          <w:numId w:val="2"/>
        </w:numPr>
        <w:tabs>
          <w:tab w:val="left" w:pos="1418"/>
        </w:tabs>
        <w:spacing w:before="120"/>
        <w:ind w:left="0" w:firstLine="851"/>
        <w:rPr>
          <w:rStyle w:val="bold"/>
          <w:rFonts w:ascii="Times New Roman" w:hAnsi="Times New Roman"/>
          <w:sz w:val="24"/>
          <w:szCs w:val="24"/>
        </w:rPr>
      </w:pPr>
      <w:r w:rsidRPr="00266838">
        <w:rPr>
          <w:rStyle w:val="bold"/>
          <w:rFonts w:ascii="Times New Roman" w:hAnsi="Times New Roman"/>
          <w:sz w:val="24"/>
          <w:szCs w:val="24"/>
        </w:rPr>
        <w:lastRenderedPageBreak/>
        <w:t>saugumo pažeidimo pobūdis (konfidencialumo, vientisumo ar prieinamumo pažeidimas) – nustatomas saugumo pažeidimo pobūdis: nuo padaryto pažeidimo pobūdžio gali priklausyti pavojaus duomenų subjektams dydis;</w:t>
      </w:r>
      <w:bookmarkStart w:id="38" w:name="part_1d9e69a756dc48ffacbf6405a2fd9b50"/>
      <w:bookmarkEnd w:id="38"/>
    </w:p>
    <w:p w14:paraId="1DA86400" w14:textId="77777777" w:rsidR="006D39B3" w:rsidRPr="00266838" w:rsidRDefault="006D39B3" w:rsidP="006D39B3">
      <w:pPr>
        <w:numPr>
          <w:ilvl w:val="1"/>
          <w:numId w:val="2"/>
        </w:numPr>
        <w:tabs>
          <w:tab w:val="left" w:pos="1418"/>
        </w:tabs>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asmens duomenų pobūdis, jautrumas ir kiekis – nustatomas asmens duomenų, kurių saugumas buvo pažeistas, pobūdis, jautrumas ir jų kiekis: kuo jautresni asmens duomenys ir kuo didesnis jų kiekis, tuo didesnis žalos pavojus;</w:t>
      </w:r>
      <w:bookmarkStart w:id="39" w:name="part_4c1f4eb71d3348d3ac44633c11a6a6a6"/>
      <w:bookmarkEnd w:id="39"/>
    </w:p>
    <w:p w14:paraId="60112658" w14:textId="77777777" w:rsidR="006D39B3" w:rsidRPr="00266838" w:rsidRDefault="006D39B3" w:rsidP="006D39B3">
      <w:pPr>
        <w:numPr>
          <w:ilvl w:val="1"/>
          <w:numId w:val="2"/>
        </w:numPr>
        <w:tabs>
          <w:tab w:val="left" w:pos="1418"/>
        </w:tabs>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galimybė identifikuoti fizinį asmenį – įvertinama, ar neįgaliotiems asmenims, kuriems tapo prieinami asmens duomenys, bus lengva nustatyti konkrečių asmenų tapatybę arba susieti tuos duomenis su kita informacija (pvz., tinkamai užšifruoti asmens duomenys nebus suprantami neįgaliotiems asmenims, todėl pažeidimas padarys mažesnį poveikį duomenų subjektams);</w:t>
      </w:r>
      <w:bookmarkStart w:id="40" w:name="part_62df900164224e62b2d8c00ae455cbb3"/>
      <w:bookmarkEnd w:id="40"/>
    </w:p>
    <w:p w14:paraId="0CF8EFB7" w14:textId="77777777" w:rsidR="006D39B3" w:rsidRPr="00266838" w:rsidRDefault="006D39B3" w:rsidP="006D39B3">
      <w:pPr>
        <w:numPr>
          <w:ilvl w:val="1"/>
          <w:numId w:val="2"/>
        </w:numPr>
        <w:tabs>
          <w:tab w:val="left" w:pos="1418"/>
        </w:tabs>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fizinio asmens specifiniai ypatumai – nustatomi fizinių asmenų, kurių asmens duomenims kilo pavojus, specifiniai ypatumai: kuo asmenys yra labiau pažeidžiami (pvz., vaikai, negalią turintys asmenys), tuo didesnį poveikį pažeidimas gali jiems padaryti;</w:t>
      </w:r>
      <w:bookmarkStart w:id="41" w:name="part_c1046c9e462448d3933de71a1204657d"/>
      <w:bookmarkEnd w:id="41"/>
    </w:p>
    <w:p w14:paraId="4510E89E" w14:textId="77777777" w:rsidR="006D39B3" w:rsidRPr="00266838" w:rsidRDefault="006D39B3" w:rsidP="006D39B3">
      <w:pPr>
        <w:numPr>
          <w:ilvl w:val="1"/>
          <w:numId w:val="2"/>
        </w:numPr>
        <w:tabs>
          <w:tab w:val="left" w:pos="1418"/>
        </w:tabs>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nukentėjusių duomenų subjektų skaičius – nustatomas nukentėjusių asmenų skaičius: kuo daugiau yra asmenų, kuriems pažeidimas turi poveikio, tuo didesnis žalos pavojus;</w:t>
      </w:r>
      <w:bookmarkStart w:id="42" w:name="part_4736d603003d4459b50bd0855925c7ee"/>
      <w:bookmarkEnd w:id="42"/>
    </w:p>
    <w:p w14:paraId="34B8C486" w14:textId="77777777" w:rsidR="006D39B3" w:rsidRPr="00266838" w:rsidRDefault="006D39B3" w:rsidP="006D39B3">
      <w:pPr>
        <w:numPr>
          <w:ilvl w:val="1"/>
          <w:numId w:val="2"/>
        </w:numPr>
        <w:tabs>
          <w:tab w:val="left" w:pos="1418"/>
        </w:tabs>
        <w:spacing w:before="120"/>
        <w:ind w:left="0" w:firstLine="851"/>
        <w:rPr>
          <w:rStyle w:val="bold"/>
          <w:rFonts w:ascii="Times New Roman" w:hAnsi="Times New Roman"/>
          <w:sz w:val="24"/>
          <w:szCs w:val="24"/>
        </w:rPr>
      </w:pPr>
      <w:r w:rsidRPr="00266838">
        <w:rPr>
          <w:rStyle w:val="bold"/>
          <w:rFonts w:ascii="Times New Roman" w:hAnsi="Times New Roman"/>
          <w:sz w:val="24"/>
          <w:szCs w:val="24"/>
        </w:rPr>
        <w:t>pasekmės, sukeltos fiziniams asmenims – įvertinamos visos galimos pažeidimo pasekmės bei jų rimtumas; taip pat atsižvelgiama į pasekmių ilgalaikiškumą: jei pažeidimo pasekmės yra ilgalaikės, tai poveikis fiziniams asmenims bus didesnis.</w:t>
      </w:r>
    </w:p>
    <w:p w14:paraId="2F581B54"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Įvertinus riziką nustatomas vienas iš trijų rizikos tikimybių lygių – maža, vidutinė ar didelė rizikos tikimybė.</w:t>
      </w:r>
    </w:p>
    <w:p w14:paraId="621D2667"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 xml:space="preserve">Ataskaita yra pateikiama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vadovui ir duomenų tvarkytojo vadovui, jei tai susiję su duomenų tvarkytojo atliekamais asmens duomenų tvarkymo veiksmais.</w:t>
      </w:r>
    </w:p>
    <w:p w14:paraId="135722CD"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 xml:space="preserve">Atsižvelgiant į Ataskaitą,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vadovas jei reikia, tvirtina priemonių planą, kuriame numatomas būtinų techninių, organizacinių, administracinių ir kitų priemonių poreikis dėl Pažeidimo pašalinimo, paskiria atsakingus vykdytojus ir nustato priemonių įgyvendinimo terminus.</w:t>
      </w:r>
    </w:p>
    <w:p w14:paraId="10DEBCBC"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Sprendžiant Pažeidimo pašalinimo klausimą, bei tvirtinant priemonių planą, pirmiausia būtina atlikti veiksmus, siekiant apriboti ar sustabdyti saugumo incidentą. Priklausomai nuo konkrečių Pažeidimo aplinkybių, turėtų būti atlikti tokie veiksmai, kaip: ištrinti asmens duomenis nuotoliniu būdu iš pamesto ar pavogto nešiojamo / mobilaus įrenginio (telefono, nešiojamo kompiuterio ir kt.); jei asmens duomenys per klaidą išsiunčiami ne tam adresatui, kuriam jie buvo skirti, kuo skubiau kreiptis į jį su prašymu ištrinti atsiųstus asmens duomenis be galimybės juos atkurti; pakeisti prisijungimo prie duomenų bazės ar informacinės sistemos vardus ir slaptažodžius, jeigu jie tapo žinomi tretiesiems asmenims; atkuriant prarastus ar sugadintus asmens duomenis, naudoti atsargines kopijas ir kt.</w:t>
      </w:r>
    </w:p>
    <w:p w14:paraId="4BFB3CDB"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Siekiant apriboti ar sustabdyti Pažeidimą, būtina kiek įmanoma tiksliau surinkti duomenų ir įrodymų apie įvykusį saugumo incidentą (pvz., kas, kada ir iš kokio įrenginio jungėsi prie duomenų bazės ar informacinės sistemos, kam per klaidą išsiųsti asmens duomenys, kokiomis aplinkybėmis buvo prarastas įrenginys su asmens duomenimis ir kt.).</w:t>
      </w:r>
    </w:p>
    <w:p w14:paraId="005A7F1F"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Priemonių plane turi būti numatyti veiksmai, nukreipti ne vien į esamo Pažeidimo priežasties pašalinimą, pavojaus fizinių asmenų teisėms ir laisvėms sumažinimą ar pašalinimą, bet taip pat skirti neleisti pasikartoti Pažeidimui. Būtina atsižvelgti į trūkumus ir duomenų tvarkymo silpnąsias vietas, kurios buvo išnaudotos įvykdant Pažeidimą bei imtis priemonių tuos trūkumus pašalinti.</w:t>
      </w:r>
    </w:p>
    <w:p w14:paraId="2ACB6868" w14:textId="77777777" w:rsidR="006D39B3" w:rsidRPr="00266838" w:rsidRDefault="006D39B3" w:rsidP="006D39B3">
      <w:pPr>
        <w:pStyle w:val="SKYRIUSSUARAB"/>
        <w:spacing w:before="240"/>
        <w:ind w:firstLine="720"/>
        <w:rPr>
          <w:lang w:eastAsia="lt-LT"/>
        </w:rPr>
      </w:pPr>
      <w:bookmarkStart w:id="43" w:name="part_cdf4856078a749a68948272ceac80f52"/>
      <w:bookmarkStart w:id="44" w:name="part_b97cf1ce42d3490a902a512d70c02b87"/>
      <w:bookmarkStart w:id="45" w:name="part_8c06a3b8105d451899d0b299021dd170"/>
      <w:bookmarkStart w:id="46" w:name="part_25159ddca040449a93631e2f3dd90ad2"/>
      <w:bookmarkStart w:id="47" w:name="part_43322730206547afa474e61e5dba04bb"/>
      <w:bookmarkStart w:id="48" w:name="part_68096502f0a845e18f14f0b315f057ac"/>
      <w:bookmarkStart w:id="49" w:name="part_1915dc4a62454a8ab12a3a5ee13a7b21"/>
      <w:bookmarkStart w:id="50" w:name="part_a9b44d63165446bfbd1fdfe841b1beae"/>
      <w:bookmarkStart w:id="51" w:name="part_c06c20200c4a4d5a9fa2a023c02594b6"/>
      <w:bookmarkStart w:id="52" w:name="part_6ec70f8e0aa4498c9c55fc9707177cfd"/>
      <w:bookmarkStart w:id="53" w:name="part_6e20805dbc6f4c97b822a284eb051b57"/>
      <w:bookmarkStart w:id="54" w:name="part_6682a0dbe50f4bafb0e7b843b1780267"/>
      <w:bookmarkStart w:id="55" w:name="part_36f1dc7b1eb44f79a4629a01e1f03801"/>
      <w:bookmarkStart w:id="56" w:name="_Toc13816779"/>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87134B3" w14:textId="77777777" w:rsidR="006D39B3" w:rsidRPr="00266838" w:rsidRDefault="006D39B3" w:rsidP="006D39B3">
      <w:pPr>
        <w:pStyle w:val="SKYRIUSSUARAB"/>
        <w:numPr>
          <w:ilvl w:val="0"/>
          <w:numId w:val="0"/>
        </w:numPr>
        <w:spacing w:after="240"/>
        <w:rPr>
          <w:b/>
        </w:rPr>
      </w:pPr>
      <w:bookmarkStart w:id="57" w:name="part_0c1c882921f442bd991f3fc91e6f2d07"/>
      <w:bookmarkStart w:id="58" w:name="_Toc13816780"/>
      <w:bookmarkEnd w:id="57"/>
      <w:r w:rsidRPr="00266838">
        <w:rPr>
          <w:b/>
        </w:rPr>
        <w:t>PRANEŠIMAS APIE ASMENS DUOMENŲ SAUGUMO PAŽEIDIMĄ PRIEŽIŪROS INSTITUCIJAI</w:t>
      </w:r>
      <w:bookmarkEnd w:id="58"/>
    </w:p>
    <w:p w14:paraId="09FF93DE"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 xml:space="preserve">Tyrimo metu nustačius, kad Pažeidimas buvo,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vadovui priėmus sprendimą dėl Pranešimo priežiūros institucijai pateikimo būtinybės,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vadovo įgaliotas darbuotojas privalo nedelsiant, bet ne vėliau nei kaip per 72 val.  nuo tada, kai tapo žinoma apie Pažeidimą, apie tai informuoti VDAI, išskyrus atvejus, kai Pažeidimas nekelia pavojaus fizinių asmenų teisėms ir laisvėms.</w:t>
      </w:r>
    </w:p>
    <w:p w14:paraId="2CD86126"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VDAI informuojama Pranešimo apie asmens duomenų saugumo pažeidimą pateikimo Valstybinei duomenų apsaugos inspekcijai tvarkos aprašo, patvirtinto VDAI direktoriaus 2018 m. liepos 27 d. įsakymu Nr. 1T-72(1.12.E) „Dėl Pranešimo apie asmens duomenų saugumo pažeidimą pateikimo Valstybinei duomenų apsaugos inspekcijai tvarkos aprašo patvirtinimo“ (su visais aktualiais pakeitimais), nustatyta tvarka ir sąlygomis, užpildant Pranešimo apie asmens duomenų saugumo pažeidimo formą, patvirtintą VDAI direktoriaus 2018 m. rugpjūčio 29 d. įsakymu Nr. 1T-82(1.12.E) „Dėl Pranešimo apie asmens duomenų saugumo pažeidimą rekomenduojamos formos patvirtinimo“ (Aprašo priedas Nr. 3).</w:t>
      </w:r>
    </w:p>
    <w:p w14:paraId="0413BCCF"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Jeigu įvertinus riziką, abejojama, ar Pažeidimas kelia pavojų fizinių asmenų teisėms ir laisvėms, apie pažeidimą pranešama VDAI.</w:t>
      </w:r>
    </w:p>
    <w:p w14:paraId="043F080D"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Jeigu įvertinus riziką, nustatoma, kad tuo metu apie Pažeidimą VDAI pranešti nereikia, po kurio laiko situacija gali pasikeisti, todėl Pažeidimas bei jo keliamas pavojus fizinių asmenų teisėms ir laisvėms turėtų būti vertinamas iš naujo (pvz., pamesta USB atmintinė, kurioje saugomi asmens duomenys, užšifruoti taikant pažangų algoritmą – jeigu yra atsarginės duomenų kopijos ir nėra pavojaus šifro saugumui, apie tokį saugumo pažeidimą pranešti VDAI nereikia, tačiau jei vėliau paaiškėja, kad gali kilti pavojus šifro saugumui, pažeidimo keliamas pavojus bus vertinamas iš naujo ir apie tokį pažeidimą reikės pranešti VDAI).</w:t>
      </w:r>
    </w:p>
    <w:p w14:paraId="01248CB4"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Tuo atveju kai, priklausomai nuo Pažeidimo pobūdžio, būtina atlikti išsamesnį tyrimą, nustatyti visus svarbius faktus, susijusius su pažeidimu, ir per 72 valandas dėl objektyvių priežasčių nėra įmanoma ištirti padarytą pažeidimą, informacija VDAI teikiama etapais, nurodant vėlavimo priežastis. Apie informacijos teikimą etapais VDAI informuojama teikiant pirminį pranešimą.</w:t>
      </w:r>
    </w:p>
    <w:p w14:paraId="72368EC8"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Jeigu po pranešimo VDAI pateikimo, atlikus tolesnį tyrimą, yra nustatoma, kad saugumo incidentas buvo sustabdytas ir faktiškai Pažeidimo nebuvo, apie tai nedelsiant informuojama VDAI.</w:t>
      </w:r>
    </w:p>
    <w:p w14:paraId="3210941B"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Tuo atveju, kai yra įtariama, kad Pažeidimas turi nusikalstamos veikos požymių, informacija apie galimą nusikalstamą veiką pateikiama atitinkamoms valstybės institucijoms, įgaliotoms atlikti ikiteisminį tyrimą, teisės aktų, reguliuojančių tokios informacijos teikimą, nustatyta tvarka.</w:t>
      </w:r>
      <w:bookmarkStart w:id="59" w:name="part_285cd4a255d546359fa453d8fca866e6"/>
      <w:bookmarkStart w:id="60" w:name="part_26df239fe4e24e229590e27146299784"/>
      <w:bookmarkStart w:id="61" w:name="part_2875f1ac93fb4079826d4846075ada68"/>
      <w:bookmarkStart w:id="62" w:name="part_03674a9fca994f5bbdda66a28b5c4fcc"/>
      <w:bookmarkStart w:id="63" w:name="part_1f2a5e18fe344e89905cf28dab0bd63f"/>
      <w:bookmarkStart w:id="64" w:name="part_54bff082d48043ccb56e4e733245e89b"/>
      <w:bookmarkStart w:id="65" w:name="part_5004225d9eef450fa7dcf485d45e8fd2"/>
      <w:bookmarkStart w:id="66" w:name="part_d17c23b8074e4cb4956f99fb2b0df19e"/>
      <w:bookmarkEnd w:id="59"/>
      <w:bookmarkEnd w:id="60"/>
      <w:bookmarkEnd w:id="61"/>
      <w:bookmarkEnd w:id="62"/>
      <w:bookmarkEnd w:id="63"/>
      <w:bookmarkEnd w:id="64"/>
      <w:bookmarkEnd w:id="65"/>
      <w:bookmarkEnd w:id="66"/>
    </w:p>
    <w:p w14:paraId="410EA228" w14:textId="77777777" w:rsidR="006D39B3" w:rsidRPr="00266838" w:rsidRDefault="006D39B3" w:rsidP="006D39B3">
      <w:pPr>
        <w:pStyle w:val="SKYRIUSSUARAB"/>
        <w:spacing w:before="240"/>
        <w:ind w:firstLine="720"/>
        <w:rPr>
          <w:lang w:eastAsia="lt-LT"/>
        </w:rPr>
      </w:pPr>
      <w:bookmarkStart w:id="67" w:name="_Toc13816781"/>
      <w:bookmarkEnd w:id="67"/>
    </w:p>
    <w:p w14:paraId="696FA3E8" w14:textId="77777777" w:rsidR="006D39B3" w:rsidRPr="00266838" w:rsidRDefault="006D39B3" w:rsidP="006D39B3">
      <w:pPr>
        <w:pStyle w:val="Antrat1"/>
        <w:spacing w:before="0" w:after="240"/>
        <w:jc w:val="center"/>
        <w:rPr>
          <w:rFonts w:ascii="Times New Roman" w:hAnsi="Times New Roman"/>
          <w:b/>
          <w:lang w:eastAsia="lt-LT"/>
        </w:rPr>
      </w:pPr>
      <w:bookmarkStart w:id="68" w:name="part_c72e3e0c1b934ef99531de5a73c23704"/>
      <w:bookmarkStart w:id="69" w:name="_Toc13816782"/>
      <w:bookmarkEnd w:id="68"/>
      <w:r w:rsidRPr="00266838">
        <w:rPr>
          <w:rFonts w:ascii="Times New Roman" w:hAnsi="Times New Roman"/>
          <w:b/>
          <w:lang w:eastAsia="lt-LT"/>
        </w:rPr>
        <w:t>PRANEŠIMAS APIE ASMENS DUOMENŲ SAUGUMO PAŽEIDIMĄ DUOMENŲ SUBJEKTUI</w:t>
      </w:r>
      <w:bookmarkEnd w:id="69"/>
    </w:p>
    <w:p w14:paraId="7AEFF124"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 xml:space="preserve">Tyrimo metu nustačius, kad dėl Pažeidimo gali kilti didelis pavojus fizinių asmenų teisėms ir laisvėms,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vadovo įgaliotas darbuotojas nedelsdamas ir, jei įmanoma, praėjus ne </w:t>
      </w:r>
      <w:r w:rsidRPr="00266838">
        <w:rPr>
          <w:rFonts w:ascii="Times New Roman" w:hAnsi="Times New Roman"/>
          <w:sz w:val="24"/>
          <w:szCs w:val="24"/>
        </w:rPr>
        <w:lastRenderedPageBreak/>
        <w:t>daugiau kaip 72 valandoms nuo to laiko, kai buvo sužinota apie pažeidimą, praneša apie tai duomenų subjektui, kurio teisėms ir laisvėms gali kilti didelis pavojus.</w:t>
      </w:r>
    </w:p>
    <w:p w14:paraId="6202E790"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Duomenų subjektas informuojamas tiesiogiai, t. y. siunčiant jam pranešimą paštu, elektroniniu paštu, trumpąja žinute (SMS) ar kitu būdu. Pranešimas duomenų subjektui siunčiamas atskirai nuo kitos siunčiamos informacijos, kaip naujienlaiškiai ar standartiniai pranešimai.</w:t>
      </w:r>
    </w:p>
    <w:p w14:paraId="247A7853"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Pagrindinis pranešimo duomenų subjektui tikslas – pateikti konkrečią informaciją apie tai, kokių veiksmų jis turėtų imtis, kad apsisaugotų nuo neigiamų pažeidimo pasekmių. Pranešime duomenų subjektui aiškia ir paprasta kalba pateikiama ši informacija:</w:t>
      </w:r>
    </w:p>
    <w:p w14:paraId="0966C90B" w14:textId="77777777" w:rsidR="006D39B3" w:rsidRPr="00266838" w:rsidRDefault="006D39B3" w:rsidP="006D39B3">
      <w:pPr>
        <w:numPr>
          <w:ilvl w:val="1"/>
          <w:numId w:val="2"/>
        </w:numPr>
        <w:tabs>
          <w:tab w:val="left" w:pos="7"/>
          <w:tab w:val="left" w:pos="511"/>
          <w:tab w:val="left" w:pos="1418"/>
        </w:tabs>
        <w:spacing w:before="120"/>
        <w:ind w:left="0" w:firstLine="851"/>
        <w:rPr>
          <w:rFonts w:ascii="Times New Roman" w:eastAsia="Times New Roman" w:hAnsi="Times New Roman"/>
          <w:sz w:val="24"/>
          <w:szCs w:val="24"/>
          <w:lang w:eastAsia="lt-LT"/>
        </w:rPr>
      </w:pPr>
      <w:r w:rsidRPr="00266838">
        <w:rPr>
          <w:rFonts w:ascii="Times New Roman" w:eastAsia="Times New Roman" w:hAnsi="Times New Roman"/>
          <w:sz w:val="24"/>
          <w:szCs w:val="24"/>
          <w:lang w:eastAsia="lt-LT"/>
        </w:rPr>
        <w:t>asmens duomenų saugumo pažeidimo pobūdžio ir tikėtinų pažeidimo pasekmių aprašymas;</w:t>
      </w:r>
      <w:bookmarkStart w:id="70" w:name="part_24bb15df01204bd9b4d4b231f2d1148e"/>
      <w:bookmarkEnd w:id="70"/>
    </w:p>
    <w:p w14:paraId="473B6A03" w14:textId="77777777" w:rsidR="006D39B3" w:rsidRPr="00266838" w:rsidRDefault="006D39B3" w:rsidP="006D39B3">
      <w:pPr>
        <w:numPr>
          <w:ilvl w:val="1"/>
          <w:numId w:val="2"/>
        </w:numPr>
        <w:tabs>
          <w:tab w:val="left" w:pos="7"/>
          <w:tab w:val="left" w:pos="511"/>
          <w:tab w:val="left" w:pos="1418"/>
        </w:tabs>
        <w:spacing w:before="120"/>
        <w:ind w:left="0" w:firstLine="851"/>
        <w:rPr>
          <w:rFonts w:ascii="Times New Roman" w:eastAsia="Times New Roman" w:hAnsi="Times New Roman"/>
          <w:sz w:val="24"/>
          <w:szCs w:val="24"/>
          <w:lang w:eastAsia="lt-LT"/>
        </w:rPr>
      </w:pPr>
      <w:r w:rsidRPr="00266838">
        <w:rPr>
          <w:rFonts w:ascii="Times New Roman" w:eastAsia="Times New Roman" w:hAnsi="Times New Roman"/>
          <w:sz w:val="24"/>
          <w:szCs w:val="24"/>
          <w:lang w:eastAsia="lt-LT"/>
        </w:rPr>
        <w:t xml:space="preserve">priemonių, kurių ėmėsi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Įmonės_tipas_V_D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Įstaiga</w:t>
      </w:r>
      <w:r w:rsidRPr="00266838">
        <w:rPr>
          <w:rFonts w:ascii="Times New Roman" w:hAnsi="Times New Roman"/>
          <w:iCs/>
          <w:sz w:val="24"/>
          <w:szCs w:val="24"/>
        </w:rPr>
        <w:fldChar w:fldCharType="end"/>
      </w:r>
      <w:r w:rsidRPr="00266838">
        <w:rPr>
          <w:rFonts w:ascii="Times New Roman" w:eastAsia="Times New Roman" w:hAnsi="Times New Roman"/>
          <w:sz w:val="24"/>
          <w:szCs w:val="24"/>
          <w:lang w:eastAsia="lt-LT"/>
        </w:rPr>
        <w:t>, kad būtų pašalintas saugumo pažeidimas, įskaitant priemonių galimoms neigiamoms jo pasekmėms sumažinti aprašymas;</w:t>
      </w:r>
      <w:bookmarkStart w:id="71" w:name="part_39fdcd6eb76f4689af06b0cc1f22b7b2"/>
      <w:bookmarkEnd w:id="71"/>
    </w:p>
    <w:p w14:paraId="4D5EC5B6" w14:textId="77777777" w:rsidR="006D39B3" w:rsidRPr="00266838" w:rsidRDefault="006D39B3" w:rsidP="006D39B3">
      <w:pPr>
        <w:numPr>
          <w:ilvl w:val="1"/>
          <w:numId w:val="2"/>
        </w:numPr>
        <w:tabs>
          <w:tab w:val="left" w:pos="7"/>
          <w:tab w:val="left" w:pos="511"/>
          <w:tab w:val="left" w:pos="1418"/>
        </w:tabs>
        <w:spacing w:before="120"/>
        <w:ind w:left="0" w:firstLine="851"/>
        <w:rPr>
          <w:rFonts w:ascii="Times New Roman" w:eastAsia="Times New Roman" w:hAnsi="Times New Roman"/>
          <w:sz w:val="24"/>
          <w:szCs w:val="24"/>
          <w:lang w:eastAsia="lt-LT"/>
        </w:rPr>
      </w:pPr>
      <w:r w:rsidRPr="00266838">
        <w:rPr>
          <w:rFonts w:ascii="Times New Roman" w:eastAsia="Times New Roman" w:hAnsi="Times New Roman"/>
          <w:sz w:val="24"/>
          <w:szCs w:val="24"/>
          <w:lang w:eastAsia="lt-LT"/>
        </w:rPr>
        <w:t>duomenų apsaugos pareigūno arba kito kontaktinio asmens, galinčio suteikti daugiau informacijos, vardas, pavardė ir kontaktiniai duomenys;</w:t>
      </w:r>
      <w:bookmarkStart w:id="72" w:name="part_913df9b72d194340b056edb0f09cdbef"/>
      <w:bookmarkEnd w:id="72"/>
    </w:p>
    <w:p w14:paraId="47D3C20A" w14:textId="77777777" w:rsidR="006D39B3" w:rsidRPr="00266838" w:rsidRDefault="006D39B3" w:rsidP="006D39B3">
      <w:pPr>
        <w:numPr>
          <w:ilvl w:val="1"/>
          <w:numId w:val="2"/>
        </w:numPr>
        <w:tabs>
          <w:tab w:val="left" w:pos="1418"/>
        </w:tabs>
        <w:spacing w:before="120"/>
        <w:ind w:left="0" w:firstLine="851"/>
        <w:rPr>
          <w:rFonts w:ascii="Times New Roman" w:hAnsi="Times New Roman"/>
          <w:sz w:val="24"/>
          <w:szCs w:val="24"/>
          <w:lang w:eastAsia="lt-LT"/>
        </w:rPr>
      </w:pPr>
      <w:r w:rsidRPr="00266838">
        <w:rPr>
          <w:rFonts w:ascii="Times New Roman" w:eastAsia="Times New Roman" w:hAnsi="Times New Roman"/>
          <w:sz w:val="24"/>
          <w:szCs w:val="24"/>
          <w:lang w:eastAsia="lt-LT"/>
        </w:rPr>
        <w:t xml:space="preserve">kita reikšminga informacija, susijusi su pažeidimu, kuri,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8"/>
          <w:szCs w:val="28"/>
        </w:rPr>
        <w:t xml:space="preserve"> </w:t>
      </w:r>
      <w:r w:rsidRPr="00266838">
        <w:rPr>
          <w:rFonts w:ascii="Times New Roman" w:hAnsi="Times New Roman"/>
          <w:sz w:val="24"/>
          <w:szCs w:val="24"/>
        </w:rPr>
        <w:t>vadovo įgalioto darbuotojo</w:t>
      </w:r>
      <w:r w:rsidRPr="00266838">
        <w:rPr>
          <w:rFonts w:ascii="Times New Roman" w:eastAsia="Times New Roman" w:hAnsi="Times New Roman"/>
          <w:sz w:val="24"/>
          <w:szCs w:val="24"/>
          <w:lang w:eastAsia="lt-LT"/>
        </w:rPr>
        <w:t xml:space="preserve"> manymu, turėtų būti pateikta duomenų subjektui, pvz., patarimai, kaip apsisaugoti nuo galimų neigiamų pažeidimo pasekmių.</w:t>
      </w:r>
    </w:p>
    <w:p w14:paraId="21C7DB31"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Pranešimo apie Pažeidimą duomenų subjektams teikti nereikia jeigu:</w:t>
      </w:r>
    </w:p>
    <w:p w14:paraId="0B30AD50" w14:textId="77777777" w:rsidR="006D39B3" w:rsidRPr="00266838" w:rsidRDefault="006D39B3" w:rsidP="006D39B3">
      <w:pPr>
        <w:numPr>
          <w:ilvl w:val="1"/>
          <w:numId w:val="2"/>
        </w:numPr>
        <w:tabs>
          <w:tab w:val="left" w:pos="7"/>
          <w:tab w:val="left" w:pos="525"/>
          <w:tab w:val="left" w:pos="1418"/>
        </w:tabs>
        <w:spacing w:before="120"/>
        <w:ind w:left="0" w:firstLine="851"/>
        <w:rPr>
          <w:rFonts w:ascii="Times New Roman" w:eastAsia="Times New Roman" w:hAnsi="Times New Roman"/>
          <w:sz w:val="24"/>
          <w:szCs w:val="24"/>
          <w:lang w:eastAsia="lt-LT"/>
        </w:rPr>
      </w:pP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Įmonės_tipas_V_D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Įstaiga</w:t>
      </w:r>
      <w:r w:rsidRPr="00266838">
        <w:rPr>
          <w:rFonts w:ascii="Times New Roman" w:hAnsi="Times New Roman"/>
          <w:iCs/>
          <w:sz w:val="24"/>
          <w:szCs w:val="24"/>
        </w:rPr>
        <w:fldChar w:fldCharType="end"/>
      </w:r>
      <w:r w:rsidRPr="00266838">
        <w:rPr>
          <w:rFonts w:ascii="Times New Roman" w:eastAsia="Times New Roman" w:hAnsi="Times New Roman"/>
          <w:sz w:val="24"/>
          <w:szCs w:val="24"/>
          <w:lang w:eastAsia="lt-LT"/>
        </w:rPr>
        <w:t xml:space="preserve"> įgyvendino tinkamas technines ir organizacines apsaugos priemones ir tos priemonės taikytos asmens duomenims, kuriems pažeidimas turėjo poveikio, visų pirma tas priemones, kuriomis užtikrinama, kad asmeniui, neturinčiam leidimo susipažinti su duomenimis, jie būtų nesuprantami (pvz., asmens duomenų šifravimo priemonės);</w:t>
      </w:r>
      <w:bookmarkStart w:id="73" w:name="part_af4f409d44e74edf9fed4273b79e4545"/>
      <w:bookmarkEnd w:id="73"/>
    </w:p>
    <w:p w14:paraId="6575869D" w14:textId="77777777" w:rsidR="006D39B3" w:rsidRPr="00266838" w:rsidRDefault="006D39B3" w:rsidP="006D39B3">
      <w:pPr>
        <w:numPr>
          <w:ilvl w:val="1"/>
          <w:numId w:val="2"/>
        </w:numPr>
        <w:tabs>
          <w:tab w:val="left" w:pos="7"/>
          <w:tab w:val="left" w:pos="525"/>
          <w:tab w:val="left" w:pos="1418"/>
        </w:tabs>
        <w:spacing w:before="120"/>
        <w:ind w:left="0" w:firstLine="851"/>
        <w:rPr>
          <w:rFonts w:ascii="Times New Roman" w:eastAsia="Times New Roman" w:hAnsi="Times New Roman"/>
          <w:sz w:val="24"/>
          <w:szCs w:val="24"/>
          <w:lang w:eastAsia="lt-LT"/>
        </w:rPr>
      </w:pPr>
      <w:r w:rsidRPr="00266838">
        <w:rPr>
          <w:rFonts w:ascii="Times New Roman" w:eastAsia="Times New Roman" w:hAnsi="Times New Roman"/>
          <w:sz w:val="24"/>
          <w:szCs w:val="24"/>
          <w:lang w:eastAsia="lt-LT"/>
        </w:rPr>
        <w:t xml:space="preserve">iš karto po pažeidimo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Įmonės_tipas_V_D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Įstaiga</w:t>
      </w:r>
      <w:r w:rsidRPr="00266838">
        <w:rPr>
          <w:rFonts w:ascii="Times New Roman" w:hAnsi="Times New Roman"/>
          <w:iCs/>
          <w:sz w:val="24"/>
          <w:szCs w:val="24"/>
        </w:rPr>
        <w:fldChar w:fldCharType="end"/>
      </w:r>
      <w:r w:rsidRPr="00266838">
        <w:rPr>
          <w:rFonts w:ascii="Times New Roman" w:eastAsia="Times New Roman" w:hAnsi="Times New Roman"/>
          <w:sz w:val="24"/>
          <w:szCs w:val="24"/>
          <w:lang w:eastAsia="lt-LT"/>
        </w:rPr>
        <w:t xml:space="preserve"> ėmėsi priemonių, kuriomis užtikrinama, kad nekiltų didelis pavojus duomenų subjektų teisėms ir laisvėms;</w:t>
      </w:r>
      <w:bookmarkStart w:id="74" w:name="part_6db2b886b537482183cb89252afff652"/>
      <w:bookmarkEnd w:id="74"/>
    </w:p>
    <w:p w14:paraId="68BA29D9" w14:textId="77777777" w:rsidR="006D39B3" w:rsidRPr="00266838" w:rsidRDefault="006D39B3" w:rsidP="006D39B3">
      <w:pPr>
        <w:numPr>
          <w:ilvl w:val="1"/>
          <w:numId w:val="2"/>
        </w:numPr>
        <w:tabs>
          <w:tab w:val="left" w:pos="7"/>
          <w:tab w:val="left" w:pos="511"/>
          <w:tab w:val="left" w:pos="1418"/>
        </w:tabs>
        <w:spacing w:before="120"/>
        <w:ind w:left="0" w:firstLine="851"/>
        <w:rPr>
          <w:rFonts w:ascii="Times New Roman" w:eastAsia="Times New Roman" w:hAnsi="Times New Roman"/>
          <w:sz w:val="24"/>
          <w:szCs w:val="24"/>
          <w:lang w:eastAsia="lt-LT"/>
        </w:rPr>
      </w:pPr>
      <w:r w:rsidRPr="00266838">
        <w:rPr>
          <w:rFonts w:ascii="Times New Roman" w:eastAsia="Times New Roman" w:hAnsi="Times New Roman"/>
          <w:sz w:val="24"/>
          <w:szCs w:val="24"/>
          <w:lang w:eastAsia="lt-LT"/>
        </w:rPr>
        <w:t xml:space="preserve">tiesioginio pranešimo duomenų subjektui pateikimas pareikalautų neproporcingai didelių pastangų, pvz., jei jų kontaktiniai duomenys buvo prarasti dėl pažeidimo arba iš pradžių nebuvo žinomi. Tokiu atveju apie pažeidimą viešai paskelbiama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eastAsia="Times New Roman" w:hAnsi="Times New Roman"/>
          <w:sz w:val="24"/>
          <w:szCs w:val="24"/>
          <w:lang w:eastAsia="lt-LT"/>
        </w:rPr>
        <w:t xml:space="preserve"> interneto svetainėje, spaudoje, pasitelkiami ne vienas, o keli informavimo būdai arba taikomos panašios priemonės, kuriomis duomenų subjektai būtų efektyviai informuojami (pvz., vien tik pranešimas interneto svetainėje nėra efektyvi informavimo priemonė).</w:t>
      </w:r>
    </w:p>
    <w:p w14:paraId="48E44A7D"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Jeigu įvertinus riziką, nustatoma, kad tuo metu apie Pažeidimą duomenų subjektams pranešti nereikia, po kurio laiko situacija gali pasikeisti, todėl Pažeidimas bei jo keliamas pavojus fizinių asmenų teisėms ir laisvėms turėtų būti vertinamas iš naujo (pvz., įvykdoma kibernetinė ataka, naudojant išpirkos reikalaujančią programą ir duomenų bazėje esantys asmens duomenys užšifruojami – jei atlikus tyrimą, paaiškėja, kad vienintelė išpirkos reikalaujančios programos užduotis buvo užšifruoti asmens duomenis ir jokio kito kenksmingo poveikio duomenų bazei nėra, apie saugumo pažeidimą reikės pranešti tik VDAI, tačiau jei vėliau paaiškėja, kad prarastas ne tik duomenų prieinamumas, bet ir konfidencialumas, saugumo pažeidimo keliamas pavojus bus vertinamas iš naujo bei sprendžiama, ar atsižvelgiant į tikėtinas saugumo pažeidimo pasekmes reikia apie jį pranešti duomenų subjektams).</w:t>
      </w:r>
    </w:p>
    <w:p w14:paraId="790A8362"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 xml:space="preserve">Tam tikromis aplinkybėmis, kai tai yra pagrįsta,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Įmonės_tipas_V_D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Įstaiga</w:t>
      </w:r>
      <w:r w:rsidRPr="00266838">
        <w:rPr>
          <w:rFonts w:ascii="Times New Roman" w:hAnsi="Times New Roman"/>
          <w:iCs/>
          <w:sz w:val="24"/>
          <w:szCs w:val="24"/>
        </w:rPr>
        <w:fldChar w:fldCharType="end"/>
      </w:r>
      <w:r w:rsidRPr="00266838">
        <w:rPr>
          <w:rFonts w:ascii="Times New Roman" w:hAnsi="Times New Roman"/>
          <w:sz w:val="24"/>
          <w:szCs w:val="24"/>
        </w:rPr>
        <w:t xml:space="preserve"> pasitarusi su teisėsaugos institucijomis ir atsižvelgdama į teisėtus teisėsaugos interesus, gali atidėti asmenų, kuriems pažeidimas turi poveikio, informavimą apie saugumo pažeidimą iki to laiko, kai tai netrukdys saugumo pažeidimo tyrimams.</w:t>
      </w:r>
    </w:p>
    <w:p w14:paraId="235F4EF9" w14:textId="77777777" w:rsidR="006D39B3" w:rsidRPr="00266838" w:rsidRDefault="006D39B3" w:rsidP="006D39B3">
      <w:pPr>
        <w:pStyle w:val="SKYRIUSSUARAB"/>
        <w:spacing w:before="240"/>
        <w:ind w:firstLine="720"/>
        <w:rPr>
          <w:lang w:eastAsia="lt-LT"/>
        </w:rPr>
      </w:pPr>
      <w:bookmarkStart w:id="75" w:name="part_9922afbc5d3c45d48d3d69b7d1b8c000"/>
      <w:bookmarkStart w:id="76" w:name="_Toc13816783"/>
      <w:bookmarkEnd w:id="75"/>
      <w:bookmarkEnd w:id="76"/>
    </w:p>
    <w:p w14:paraId="1A65706A" w14:textId="77777777" w:rsidR="006D39B3" w:rsidRPr="00266838" w:rsidRDefault="006D39B3" w:rsidP="006D39B3">
      <w:pPr>
        <w:pStyle w:val="Antrat1"/>
        <w:spacing w:before="0" w:after="240"/>
        <w:jc w:val="center"/>
        <w:rPr>
          <w:rFonts w:ascii="Times New Roman" w:hAnsi="Times New Roman"/>
          <w:b/>
          <w:lang w:eastAsia="lt-LT"/>
        </w:rPr>
      </w:pPr>
      <w:bookmarkStart w:id="77" w:name="part_9b34396bf6474891b2df0427d7ac35e7"/>
      <w:bookmarkStart w:id="78" w:name="_Toc13816784"/>
      <w:bookmarkEnd w:id="77"/>
      <w:r w:rsidRPr="00266838">
        <w:rPr>
          <w:rFonts w:ascii="Times New Roman" w:hAnsi="Times New Roman"/>
          <w:b/>
          <w:lang w:eastAsia="lt-LT"/>
        </w:rPr>
        <w:t>ASMENS DUOMENŲ SAUGUMO PAŽEIDIMŲ DOKUMENTAVIMAS</w:t>
      </w:r>
      <w:bookmarkEnd w:id="78"/>
    </w:p>
    <w:p w14:paraId="409650B3"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Visi Pažeidimai, nepriklausomai nuo to, ar apie juos buvo pranešta VDAI ir (ar) duomenų subjektui, ar tokie pažeidimai kelia riziką, registruojami Asmens duomenų saugumo pažeidimų registravimo žurnale (Aprašo priedas Nr. 4) (toliau – Žurnalas).</w:t>
      </w:r>
    </w:p>
    <w:p w14:paraId="61A2B3B9"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Informacija apie Pažeidimą į Žurnalą turi būti įvedama nedelsiant, kai tik paaiškėja galimas Pažeidimas, bet ne vėliau kaip per 5 darbo dienas nuo galimo pažeidimo paaiškėjimo momento. Kai pasikeičia Žurnale nurodyta informacija arba paaiškėja nauja informacija, Žurnale esanti informacija turi būti papildoma ir (ar) koreguojama.</w:t>
      </w:r>
    </w:p>
    <w:p w14:paraId="39D5B219"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Asmens duomenų saugumo pažeidimų registravimo žurnale nurodoma:</w:t>
      </w:r>
    </w:p>
    <w:p w14:paraId="561E4684" w14:textId="77777777" w:rsidR="006D39B3" w:rsidRPr="00266838" w:rsidRDefault="006D39B3" w:rsidP="006D39B3">
      <w:pPr>
        <w:numPr>
          <w:ilvl w:val="1"/>
          <w:numId w:val="2"/>
        </w:numPr>
        <w:tabs>
          <w:tab w:val="left" w:pos="1418"/>
          <w:tab w:val="left" w:pos="1560"/>
        </w:tabs>
        <w:spacing w:before="120"/>
        <w:ind w:left="0" w:firstLine="851"/>
        <w:rPr>
          <w:rFonts w:ascii="Times New Roman" w:eastAsia="Times New Roman" w:hAnsi="Times New Roman"/>
          <w:sz w:val="24"/>
          <w:szCs w:val="24"/>
          <w:lang w:eastAsia="lt-LT"/>
        </w:rPr>
      </w:pPr>
      <w:r w:rsidRPr="00266838">
        <w:rPr>
          <w:rFonts w:ascii="Times New Roman" w:eastAsia="Times New Roman" w:hAnsi="Times New Roman"/>
          <w:sz w:val="24"/>
          <w:szCs w:val="24"/>
          <w:lang w:eastAsia="lt-LT"/>
        </w:rPr>
        <w:t>pažeidimo nustatymo aplinkybės (pažeidimo nustatymo data, laikas, vieta, subjektas, pranešęs apie pažeidimą);</w:t>
      </w:r>
    </w:p>
    <w:p w14:paraId="62842332" w14:textId="77777777" w:rsidR="006D39B3" w:rsidRPr="00266838" w:rsidRDefault="006D39B3" w:rsidP="006D39B3">
      <w:pPr>
        <w:numPr>
          <w:ilvl w:val="1"/>
          <w:numId w:val="2"/>
        </w:numPr>
        <w:tabs>
          <w:tab w:val="left" w:pos="1418"/>
          <w:tab w:val="left" w:pos="1560"/>
        </w:tabs>
        <w:spacing w:before="120"/>
        <w:ind w:left="0" w:firstLine="851"/>
        <w:rPr>
          <w:rFonts w:ascii="Times New Roman" w:eastAsia="Times New Roman" w:hAnsi="Times New Roman"/>
          <w:sz w:val="24"/>
          <w:szCs w:val="24"/>
          <w:lang w:eastAsia="lt-LT"/>
        </w:rPr>
      </w:pPr>
      <w:bookmarkStart w:id="79" w:name="part_f4c1922bf9ef4615bc6b0d28f041571c"/>
      <w:bookmarkEnd w:id="79"/>
      <w:r w:rsidRPr="00266838">
        <w:rPr>
          <w:rFonts w:ascii="Times New Roman" w:eastAsia="Times New Roman" w:hAnsi="Times New Roman"/>
          <w:sz w:val="24"/>
          <w:szCs w:val="24"/>
          <w:lang w:eastAsia="lt-LT"/>
        </w:rPr>
        <w:t>pažeidimo aplinkybės (pažeidimo data, vieta, pažeidimo pobūdis, priežastys, asmens duomenų, kurių saugumas pažeistas, kategorijos ir apytikslis skaičius, duomenų subjektų, kurių asmens duomenų saugumas pažeistas, kategorijos ir apytikslis skaičius);</w:t>
      </w:r>
    </w:p>
    <w:p w14:paraId="02472EED" w14:textId="77777777" w:rsidR="006D39B3" w:rsidRPr="00266838" w:rsidRDefault="006D39B3" w:rsidP="006D39B3">
      <w:pPr>
        <w:numPr>
          <w:ilvl w:val="1"/>
          <w:numId w:val="2"/>
        </w:numPr>
        <w:tabs>
          <w:tab w:val="left" w:pos="1418"/>
          <w:tab w:val="left" w:pos="1560"/>
        </w:tabs>
        <w:spacing w:before="120"/>
        <w:ind w:left="0" w:firstLine="851"/>
        <w:rPr>
          <w:rFonts w:ascii="Times New Roman" w:eastAsia="Times New Roman" w:hAnsi="Times New Roman"/>
          <w:sz w:val="24"/>
          <w:szCs w:val="24"/>
          <w:lang w:eastAsia="lt-LT"/>
        </w:rPr>
      </w:pPr>
      <w:bookmarkStart w:id="80" w:name="part_0e59ee76180945168a30a30c8689d8c9"/>
      <w:bookmarkEnd w:id="80"/>
      <w:r w:rsidRPr="00266838">
        <w:rPr>
          <w:rFonts w:ascii="Times New Roman" w:eastAsia="Times New Roman" w:hAnsi="Times New Roman"/>
          <w:sz w:val="24"/>
          <w:szCs w:val="24"/>
          <w:lang w:eastAsia="lt-LT"/>
        </w:rPr>
        <w:t>tikėtinos pažeidimo pasekmės ir pavojus duomenų subjekto teisėms ir laisvėms;</w:t>
      </w:r>
    </w:p>
    <w:p w14:paraId="7FDFF3F0" w14:textId="77777777" w:rsidR="006D39B3" w:rsidRPr="00266838" w:rsidRDefault="006D39B3" w:rsidP="006D39B3">
      <w:pPr>
        <w:numPr>
          <w:ilvl w:val="1"/>
          <w:numId w:val="2"/>
        </w:numPr>
        <w:tabs>
          <w:tab w:val="left" w:pos="1418"/>
          <w:tab w:val="left" w:pos="1560"/>
        </w:tabs>
        <w:spacing w:before="120"/>
        <w:ind w:left="0" w:firstLine="851"/>
        <w:rPr>
          <w:rFonts w:ascii="Times New Roman" w:eastAsia="Times New Roman" w:hAnsi="Times New Roman"/>
          <w:sz w:val="24"/>
          <w:szCs w:val="24"/>
          <w:lang w:eastAsia="lt-LT"/>
        </w:rPr>
      </w:pPr>
      <w:bookmarkStart w:id="81" w:name="part_59b490398b9148bfb7b7b930ad5ae9f1"/>
      <w:bookmarkEnd w:id="81"/>
      <w:r w:rsidRPr="00266838">
        <w:rPr>
          <w:rFonts w:ascii="Times New Roman" w:eastAsia="Times New Roman" w:hAnsi="Times New Roman"/>
          <w:sz w:val="24"/>
          <w:szCs w:val="24"/>
          <w:lang w:eastAsia="lt-LT"/>
        </w:rPr>
        <w:t>priemonės, kurių buvo imtasi, kad būtų pašalintas pažeidimas, įskaitant priemones galimoms neigiamoms pažeidimo pasekmėms sumažinti;</w:t>
      </w:r>
    </w:p>
    <w:p w14:paraId="4D9E4715" w14:textId="77777777" w:rsidR="006D39B3" w:rsidRPr="00266838" w:rsidRDefault="006D39B3" w:rsidP="006D39B3">
      <w:pPr>
        <w:numPr>
          <w:ilvl w:val="1"/>
          <w:numId w:val="2"/>
        </w:numPr>
        <w:tabs>
          <w:tab w:val="left" w:pos="1418"/>
          <w:tab w:val="left" w:pos="1560"/>
        </w:tabs>
        <w:spacing w:before="120"/>
        <w:ind w:left="0" w:firstLine="851"/>
        <w:rPr>
          <w:rFonts w:ascii="Times New Roman" w:eastAsia="Times New Roman" w:hAnsi="Times New Roman"/>
          <w:sz w:val="24"/>
          <w:szCs w:val="24"/>
          <w:lang w:val="en-US" w:eastAsia="lt-LT"/>
        </w:rPr>
      </w:pPr>
      <w:bookmarkStart w:id="82" w:name="part_0903820224df4f0fbf3b482481bffffa"/>
      <w:bookmarkEnd w:id="82"/>
      <w:r w:rsidRPr="00266838">
        <w:rPr>
          <w:rFonts w:ascii="Times New Roman" w:eastAsia="Times New Roman" w:hAnsi="Times New Roman"/>
          <w:sz w:val="24"/>
          <w:szCs w:val="24"/>
          <w:lang w:eastAsia="lt-LT"/>
        </w:rPr>
        <w:t>informacija apie pranešimą VDAI apie asmens duomenų saugumo pažeidimą:</w:t>
      </w:r>
    </w:p>
    <w:p w14:paraId="4C19DC00" w14:textId="77777777" w:rsidR="006D39B3" w:rsidRPr="00266838" w:rsidRDefault="006D39B3" w:rsidP="006D39B3">
      <w:pPr>
        <w:numPr>
          <w:ilvl w:val="1"/>
          <w:numId w:val="2"/>
        </w:numPr>
        <w:tabs>
          <w:tab w:val="left" w:pos="1418"/>
          <w:tab w:val="left" w:pos="1560"/>
        </w:tabs>
        <w:spacing w:before="120"/>
        <w:ind w:left="0" w:firstLine="851"/>
        <w:rPr>
          <w:rFonts w:ascii="Times New Roman" w:eastAsia="Times New Roman" w:hAnsi="Times New Roman"/>
          <w:sz w:val="24"/>
          <w:szCs w:val="24"/>
          <w:lang w:val="en-US" w:eastAsia="lt-LT"/>
        </w:rPr>
      </w:pPr>
      <w:bookmarkStart w:id="83" w:name="part_eec98f9a3dbf45389d3e4864dc349966"/>
      <w:bookmarkEnd w:id="83"/>
      <w:r w:rsidRPr="00266838">
        <w:rPr>
          <w:rFonts w:ascii="Times New Roman" w:eastAsia="Times New Roman" w:hAnsi="Times New Roman"/>
          <w:sz w:val="24"/>
          <w:szCs w:val="24"/>
          <w:lang w:eastAsia="lt-LT"/>
        </w:rPr>
        <w:t xml:space="preserve">jei apie asmens duomenų saugumo pažeidimą nebuvo pranešta VDAI, nurodomi tokio sprendimo motyvai; jei apie asmens duomenų saugumo pažeidimą buvo pranešta VDAI, nurodoma pranešimo data ir numeris, taip pat, ar pranešimas teikiamas etapais; </w:t>
      </w:r>
    </w:p>
    <w:p w14:paraId="1719D102" w14:textId="77777777" w:rsidR="006D39B3" w:rsidRPr="00266838" w:rsidRDefault="006D39B3" w:rsidP="006D39B3">
      <w:pPr>
        <w:numPr>
          <w:ilvl w:val="1"/>
          <w:numId w:val="2"/>
        </w:numPr>
        <w:tabs>
          <w:tab w:val="left" w:pos="1418"/>
          <w:tab w:val="left" w:pos="1560"/>
        </w:tabs>
        <w:spacing w:before="120"/>
        <w:ind w:left="0" w:firstLine="851"/>
        <w:rPr>
          <w:rFonts w:ascii="Times New Roman" w:eastAsia="Times New Roman" w:hAnsi="Times New Roman"/>
          <w:sz w:val="24"/>
          <w:szCs w:val="24"/>
          <w:lang w:val="en-US" w:eastAsia="lt-LT"/>
        </w:rPr>
      </w:pPr>
      <w:bookmarkStart w:id="84" w:name="part_89996131382c4795bcbad1ec67f6371b"/>
      <w:bookmarkEnd w:id="84"/>
      <w:r w:rsidRPr="00266838">
        <w:rPr>
          <w:rFonts w:ascii="Times New Roman" w:eastAsia="Times New Roman" w:hAnsi="Times New Roman"/>
          <w:sz w:val="24"/>
          <w:szCs w:val="24"/>
          <w:lang w:eastAsia="lt-LT"/>
        </w:rPr>
        <w:t>jeigu apie asmens duomenų saugumo pažeidimą buvo vėluojama pranešti VDAI, nurodomos tokio vėlavimo priežastys;</w:t>
      </w:r>
    </w:p>
    <w:p w14:paraId="5473E782" w14:textId="77777777" w:rsidR="006D39B3" w:rsidRPr="00266838" w:rsidRDefault="006D39B3" w:rsidP="006D39B3">
      <w:pPr>
        <w:numPr>
          <w:ilvl w:val="1"/>
          <w:numId w:val="2"/>
        </w:numPr>
        <w:tabs>
          <w:tab w:val="left" w:pos="1418"/>
          <w:tab w:val="left" w:pos="1560"/>
        </w:tabs>
        <w:spacing w:before="120"/>
        <w:ind w:left="0" w:firstLine="851"/>
        <w:rPr>
          <w:rFonts w:ascii="Times New Roman" w:eastAsia="Times New Roman" w:hAnsi="Times New Roman"/>
          <w:sz w:val="24"/>
          <w:szCs w:val="24"/>
          <w:lang w:val="en-US" w:eastAsia="lt-LT"/>
        </w:rPr>
      </w:pPr>
      <w:bookmarkStart w:id="85" w:name="part_8dd60085e2774b148459e4a0bfcdc335"/>
      <w:bookmarkEnd w:id="85"/>
      <w:r w:rsidRPr="00266838">
        <w:rPr>
          <w:rFonts w:ascii="Times New Roman" w:eastAsia="Times New Roman" w:hAnsi="Times New Roman"/>
          <w:sz w:val="24"/>
          <w:szCs w:val="24"/>
          <w:lang w:eastAsia="lt-LT"/>
        </w:rPr>
        <w:t xml:space="preserve">informacija apie pranešimą duomenų subjektui (subjektams) apie asmens duomenų saugumo pažeidimą: </w:t>
      </w:r>
    </w:p>
    <w:p w14:paraId="7D853F63" w14:textId="77777777" w:rsidR="006D39B3" w:rsidRPr="00266838" w:rsidRDefault="006D39B3" w:rsidP="006D39B3">
      <w:pPr>
        <w:numPr>
          <w:ilvl w:val="1"/>
          <w:numId w:val="2"/>
        </w:numPr>
        <w:tabs>
          <w:tab w:val="left" w:pos="1418"/>
          <w:tab w:val="left" w:pos="1560"/>
        </w:tabs>
        <w:spacing w:before="120"/>
        <w:ind w:left="0" w:firstLine="851"/>
        <w:rPr>
          <w:rFonts w:ascii="Times New Roman" w:eastAsia="Times New Roman" w:hAnsi="Times New Roman"/>
          <w:sz w:val="24"/>
          <w:szCs w:val="24"/>
          <w:lang w:val="en-US" w:eastAsia="lt-LT"/>
        </w:rPr>
      </w:pPr>
      <w:bookmarkStart w:id="86" w:name="part_35feeb139cfe46859361a4d4a209be32"/>
      <w:bookmarkEnd w:id="86"/>
      <w:r w:rsidRPr="00266838">
        <w:rPr>
          <w:rFonts w:ascii="Times New Roman" w:eastAsia="Times New Roman" w:hAnsi="Times New Roman"/>
          <w:sz w:val="24"/>
          <w:szCs w:val="24"/>
          <w:lang w:eastAsia="lt-LT"/>
        </w:rPr>
        <w:t>jei apie asmens duomenų saugumo pažeidimą nebuvo pranešta duomenų subjektui (subjektams), nurodomi tokio sprendimo motyvai; jei apie asmens duomenų saugumo pažeidimą buvo pranešta duomenų subjektui (subjektams), nurodoma pranešimo (pranešimų) data (datos) ir būdas (būdai);</w:t>
      </w:r>
    </w:p>
    <w:p w14:paraId="7BDDBF02" w14:textId="77777777" w:rsidR="006D39B3" w:rsidRPr="00266838" w:rsidRDefault="006D39B3" w:rsidP="006D39B3">
      <w:pPr>
        <w:numPr>
          <w:ilvl w:val="1"/>
          <w:numId w:val="2"/>
        </w:numPr>
        <w:tabs>
          <w:tab w:val="left" w:pos="1418"/>
          <w:tab w:val="left" w:pos="1560"/>
        </w:tabs>
        <w:spacing w:before="120"/>
        <w:ind w:left="0" w:firstLine="851"/>
        <w:rPr>
          <w:rFonts w:ascii="Times New Roman" w:eastAsia="Times New Roman" w:hAnsi="Times New Roman"/>
          <w:sz w:val="24"/>
          <w:szCs w:val="24"/>
          <w:lang w:val="en-US" w:eastAsia="lt-LT"/>
        </w:rPr>
      </w:pPr>
      <w:bookmarkStart w:id="87" w:name="part_f4a130c6b863457c8fae2c954f1d40d8"/>
      <w:bookmarkEnd w:id="87"/>
      <w:r w:rsidRPr="00266838">
        <w:rPr>
          <w:rFonts w:ascii="Times New Roman" w:eastAsia="Times New Roman" w:hAnsi="Times New Roman"/>
          <w:sz w:val="24"/>
          <w:szCs w:val="24"/>
          <w:lang w:eastAsia="lt-LT"/>
        </w:rPr>
        <w:t>jeigu apie asmens duomenų saugumo pažeidimą buvo vėluojama pranešti duomenų subjektui (subjektams), nurodomos tokio vėlavimo priežastys;</w:t>
      </w:r>
    </w:p>
    <w:p w14:paraId="04F5AE49" w14:textId="77777777" w:rsidR="006D39B3" w:rsidRPr="00266838" w:rsidRDefault="006D39B3" w:rsidP="006D39B3">
      <w:pPr>
        <w:numPr>
          <w:ilvl w:val="1"/>
          <w:numId w:val="2"/>
        </w:numPr>
        <w:tabs>
          <w:tab w:val="left" w:pos="1418"/>
          <w:tab w:val="left" w:pos="1560"/>
        </w:tabs>
        <w:spacing w:before="120"/>
        <w:ind w:left="0" w:firstLine="851"/>
        <w:rPr>
          <w:rFonts w:ascii="Times New Roman" w:hAnsi="Times New Roman"/>
          <w:sz w:val="24"/>
          <w:szCs w:val="24"/>
          <w:lang w:eastAsia="lt-LT"/>
        </w:rPr>
      </w:pPr>
      <w:bookmarkStart w:id="88" w:name="part_4c3e0fc2a45a412cbc585889256ad78f"/>
      <w:bookmarkEnd w:id="88"/>
      <w:r w:rsidRPr="00266838">
        <w:rPr>
          <w:rFonts w:ascii="Times New Roman" w:eastAsia="Times New Roman" w:hAnsi="Times New Roman"/>
          <w:sz w:val="24"/>
          <w:szCs w:val="24"/>
          <w:lang w:eastAsia="lt-LT"/>
        </w:rPr>
        <w:t>kita reikšminga informacija, susijusi su asmens duomenų saugumo pažeidimu.</w:t>
      </w:r>
    </w:p>
    <w:p w14:paraId="602BD20D"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 xml:space="preserve">Už Žurnalo pildymą ir saugojimą atsakingas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vadovo įgaliotas darbuotojas. Žurnalas gali būti popierinės arba elektroninės formos. Užpildytas Žurnalas saugomas 5 metus nuo paskutinio įrašo Žurnale padarymo dienos.</w:t>
      </w:r>
    </w:p>
    <w:p w14:paraId="0C262B05"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Žurnalas yra pateikiamas VDAI jai pareikalavus.</w:t>
      </w:r>
    </w:p>
    <w:p w14:paraId="2F4D20AE" w14:textId="77777777" w:rsidR="006D39B3" w:rsidRPr="00266838" w:rsidRDefault="006D39B3" w:rsidP="006D39B3">
      <w:pPr>
        <w:pStyle w:val="SKYRIUSSUARAB"/>
        <w:spacing w:before="240"/>
        <w:ind w:firstLine="720"/>
        <w:rPr>
          <w:lang w:eastAsia="lt-LT"/>
        </w:rPr>
      </w:pPr>
      <w:bookmarkStart w:id="89" w:name="part_c8be59444b71443ba8e3acd2b5d237fd"/>
      <w:bookmarkStart w:id="90" w:name="part_46081c896ce54cbf80fd49578855142a"/>
      <w:bookmarkStart w:id="91" w:name="_Toc13816785"/>
      <w:bookmarkEnd w:id="89"/>
      <w:bookmarkEnd w:id="90"/>
      <w:bookmarkEnd w:id="91"/>
    </w:p>
    <w:p w14:paraId="3CEB8016" w14:textId="77777777" w:rsidR="006D39B3" w:rsidRPr="00266838" w:rsidRDefault="006D39B3" w:rsidP="006D39B3">
      <w:pPr>
        <w:pStyle w:val="Antrat1"/>
        <w:spacing w:before="0" w:after="240"/>
        <w:jc w:val="center"/>
        <w:rPr>
          <w:rFonts w:ascii="Times New Roman" w:hAnsi="Times New Roman"/>
          <w:b/>
          <w:lang w:eastAsia="lt-LT"/>
        </w:rPr>
      </w:pPr>
      <w:bookmarkStart w:id="92" w:name="part_b7a70f8f3485443488072fac5af05a57"/>
      <w:bookmarkStart w:id="93" w:name="_Toc13816786"/>
      <w:bookmarkEnd w:id="92"/>
      <w:r w:rsidRPr="00266838">
        <w:rPr>
          <w:rFonts w:ascii="Times New Roman" w:hAnsi="Times New Roman"/>
          <w:b/>
          <w:lang w:eastAsia="lt-LT"/>
        </w:rPr>
        <w:t>BAIGIAMOSIOS NUOSTATOS</w:t>
      </w:r>
      <w:bookmarkEnd w:id="93"/>
    </w:p>
    <w:p w14:paraId="319DB3C5"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 xml:space="preserve">Aprašas skirtas užtikrinti, kad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darbuotojai sugebėtų laiku nustatyti galimus Pažeidimus bei suprastų, kokie veiksmai privalo būti atlikti valdant juos.</w:t>
      </w:r>
    </w:p>
    <w:p w14:paraId="0A065600"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 xml:space="preserve">Aprašo privalo laikytis visi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darbuotojai, kurie tvarko asmens duomenis arba eidami savo pareigas juos sužino.</w:t>
      </w:r>
    </w:p>
    <w:p w14:paraId="301DF1C7"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 xml:space="preserve">Šio Aprašo rekomenduojama laikytis juridiniams asmenims, esantiems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duomenų tvarkytojams, kuriems pagal BDAR 33 str. 2 d. yra nustatyta prievolė pranešti </w:t>
      </w: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Įmonės_tipas_N_D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Įstaigai</w:t>
      </w:r>
      <w:r w:rsidRPr="00266838">
        <w:rPr>
          <w:rFonts w:ascii="Times New Roman" w:hAnsi="Times New Roman"/>
          <w:iCs/>
          <w:sz w:val="24"/>
          <w:szCs w:val="24"/>
        </w:rPr>
        <w:fldChar w:fldCharType="end"/>
      </w:r>
      <w:r w:rsidRPr="00266838">
        <w:rPr>
          <w:rFonts w:ascii="Times New Roman" w:hAnsi="Times New Roman"/>
          <w:sz w:val="24"/>
          <w:szCs w:val="24"/>
        </w:rPr>
        <w:t xml:space="preserve"> apie kiekvieną Pažeidimą.</w:t>
      </w:r>
    </w:p>
    <w:p w14:paraId="07D1267B"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darbuotojai ir duomenų tvarkytojai privalo išsaugoti esamos situacijos, susijusios su galimu Pažeidimu, įrodymus, kad vėliau naudojant technines ir organizacines priemones (pvz., duomenų srauto ir prisijungimų analizės įrankius ar kt.) galima būtų tirti Pažeidimą.</w:t>
      </w:r>
    </w:p>
    <w:p w14:paraId="7DBDDF39"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darbuotojai su šiuo Aprašu bei jo pakeitimais supažindinami pasirašytinai.</w:t>
      </w:r>
    </w:p>
    <w:p w14:paraId="782983CA"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iCs/>
          <w:sz w:val="24"/>
          <w:szCs w:val="24"/>
        </w:rPr>
        <w:fldChar w:fldCharType="begin"/>
      </w:r>
      <w:r w:rsidRPr="00266838">
        <w:rPr>
          <w:rFonts w:ascii="Times New Roman" w:hAnsi="Times New Roman"/>
          <w:iCs/>
          <w:sz w:val="24"/>
          <w:szCs w:val="24"/>
        </w:rPr>
        <w:instrText xml:space="preserve"> MERGEFIELD  Įmonės_tipas_K_D </w:instrText>
      </w:r>
      <w:r w:rsidRPr="00266838">
        <w:rPr>
          <w:rFonts w:ascii="Times New Roman" w:hAnsi="Times New Roman"/>
          <w:iCs/>
          <w:sz w:val="24"/>
          <w:szCs w:val="24"/>
        </w:rPr>
        <w:fldChar w:fldCharType="separate"/>
      </w:r>
      <w:r w:rsidRPr="00266838">
        <w:rPr>
          <w:rFonts w:ascii="Times New Roman" w:hAnsi="Times New Roman"/>
          <w:iCs/>
          <w:noProof/>
          <w:sz w:val="24"/>
          <w:szCs w:val="24"/>
        </w:rPr>
        <w:t>Įstaigos</w:t>
      </w:r>
      <w:r w:rsidRPr="00266838">
        <w:rPr>
          <w:rFonts w:ascii="Times New Roman" w:hAnsi="Times New Roman"/>
          <w:iCs/>
          <w:sz w:val="24"/>
          <w:szCs w:val="24"/>
        </w:rPr>
        <w:fldChar w:fldCharType="end"/>
      </w:r>
      <w:r w:rsidRPr="00266838">
        <w:rPr>
          <w:rFonts w:ascii="Times New Roman" w:hAnsi="Times New Roman"/>
          <w:sz w:val="24"/>
          <w:szCs w:val="24"/>
        </w:rPr>
        <w:t xml:space="preserve"> darbuotojai, pažeidę šio Aprašo reikalavimus, atsako Lietuvos Respublikos teisės aktų nustatyta tvarka.</w:t>
      </w:r>
    </w:p>
    <w:p w14:paraId="6BB1E6C6" w14:textId="77777777" w:rsidR="006D39B3" w:rsidRPr="00266838" w:rsidRDefault="006D39B3" w:rsidP="006D39B3">
      <w:pPr>
        <w:numPr>
          <w:ilvl w:val="0"/>
          <w:numId w:val="2"/>
        </w:numPr>
        <w:tabs>
          <w:tab w:val="left" w:pos="1134"/>
        </w:tabs>
        <w:spacing w:before="120"/>
        <w:ind w:left="0" w:firstLine="851"/>
        <w:rPr>
          <w:rFonts w:ascii="Times New Roman" w:hAnsi="Times New Roman"/>
          <w:sz w:val="24"/>
          <w:szCs w:val="24"/>
        </w:rPr>
      </w:pPr>
      <w:r w:rsidRPr="00266838">
        <w:rPr>
          <w:rFonts w:ascii="Times New Roman" w:hAnsi="Times New Roman"/>
          <w:sz w:val="24"/>
          <w:szCs w:val="24"/>
        </w:rPr>
        <w:t>Aprašo priedai, jeigu tokių yra, tampa neatsiejama šio Aprašo dalimi.</w:t>
      </w:r>
    </w:p>
    <w:p w14:paraId="59A4A5E6" w14:textId="77777777" w:rsidR="00A83F54" w:rsidRDefault="00A83F54"/>
    <w:sectPr w:rsidR="00A83F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45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883612"/>
    <w:multiLevelType w:val="multilevel"/>
    <w:tmpl w:val="988E10CA"/>
    <w:lvl w:ilvl="0">
      <w:start w:val="1"/>
      <w:numFmt w:val="upperRoman"/>
      <w:pStyle w:val="SKYRIUSSUARAB"/>
      <w:suff w:val="nothing"/>
      <w:lvlText w:val="%1 SKYRIUS"/>
      <w:lvlJc w:val="center"/>
      <w:pPr>
        <w:ind w:left="0" w:firstLine="0"/>
      </w:pPr>
      <w:rPr>
        <w:rFonts w:ascii="Calibri" w:hAnsi="Calibri" w:cs="Calibri"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1311862972">
    <w:abstractNumId w:val="1"/>
  </w:num>
  <w:num w:numId="2" w16cid:durableId="202987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B3"/>
    <w:rsid w:val="00224548"/>
    <w:rsid w:val="00554CCE"/>
    <w:rsid w:val="006D39B3"/>
    <w:rsid w:val="00A83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9DC0"/>
  <w15:chartTrackingRefBased/>
  <w15:docId w15:val="{E3ED5F4E-7DC4-4591-9B50-C35BDE97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39B3"/>
    <w:pPr>
      <w:spacing w:after="0" w:line="240" w:lineRule="auto"/>
      <w:jc w:val="both"/>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6D3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3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39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39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39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39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39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39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39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9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39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39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39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39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39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39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39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39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39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39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39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39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39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39B3"/>
    <w:rPr>
      <w:i/>
      <w:iCs/>
      <w:color w:val="404040" w:themeColor="text1" w:themeTint="BF"/>
    </w:rPr>
  </w:style>
  <w:style w:type="paragraph" w:styleId="Sraopastraipa">
    <w:name w:val="List Paragraph"/>
    <w:basedOn w:val="prastasis"/>
    <w:uiPriority w:val="34"/>
    <w:qFormat/>
    <w:rsid w:val="006D39B3"/>
    <w:pPr>
      <w:ind w:left="720"/>
      <w:contextualSpacing/>
    </w:pPr>
  </w:style>
  <w:style w:type="character" w:styleId="Rykuspabraukimas">
    <w:name w:val="Intense Emphasis"/>
    <w:basedOn w:val="Numatytasispastraiposriftas"/>
    <w:uiPriority w:val="21"/>
    <w:qFormat/>
    <w:rsid w:val="006D39B3"/>
    <w:rPr>
      <w:i/>
      <w:iCs/>
      <w:color w:val="0F4761" w:themeColor="accent1" w:themeShade="BF"/>
    </w:rPr>
  </w:style>
  <w:style w:type="paragraph" w:styleId="Iskirtacitata">
    <w:name w:val="Intense Quote"/>
    <w:basedOn w:val="prastasis"/>
    <w:next w:val="prastasis"/>
    <w:link w:val="IskirtacitataDiagrama"/>
    <w:uiPriority w:val="30"/>
    <w:qFormat/>
    <w:rsid w:val="006D3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39B3"/>
    <w:rPr>
      <w:i/>
      <w:iCs/>
      <w:color w:val="0F4761" w:themeColor="accent1" w:themeShade="BF"/>
    </w:rPr>
  </w:style>
  <w:style w:type="character" w:styleId="Rykinuoroda">
    <w:name w:val="Intense Reference"/>
    <w:basedOn w:val="Numatytasispastraiposriftas"/>
    <w:uiPriority w:val="32"/>
    <w:qFormat/>
    <w:rsid w:val="006D39B3"/>
    <w:rPr>
      <w:b/>
      <w:bCs/>
      <w:smallCaps/>
      <w:color w:val="0F4761" w:themeColor="accent1" w:themeShade="BF"/>
      <w:spacing w:val="5"/>
    </w:rPr>
  </w:style>
  <w:style w:type="character" w:customStyle="1" w:styleId="bold">
    <w:name w:val="bold"/>
    <w:basedOn w:val="Numatytasispastraiposriftas"/>
    <w:rsid w:val="006D39B3"/>
  </w:style>
  <w:style w:type="paragraph" w:customStyle="1" w:styleId="SKYRIUSSUARAB">
    <w:name w:val="SKYRIUS SU ARAB"/>
    <w:basedOn w:val="Antrat1"/>
    <w:link w:val="SKYRIUSSUARABChar"/>
    <w:qFormat/>
    <w:rsid w:val="006D39B3"/>
    <w:pPr>
      <w:numPr>
        <w:numId w:val="1"/>
      </w:numPr>
      <w:tabs>
        <w:tab w:val="left" w:pos="0"/>
        <w:tab w:val="left" w:pos="5387"/>
      </w:tabs>
      <w:spacing w:before="0" w:after="0"/>
      <w:jc w:val="center"/>
    </w:pPr>
    <w:rPr>
      <w:rFonts w:ascii="Times New Roman" w:eastAsia="Times New Roman" w:hAnsi="Times New Roman" w:cs="Times New Roman"/>
      <w:color w:val="2E74B5"/>
      <w:sz w:val="32"/>
      <w:szCs w:val="32"/>
    </w:rPr>
  </w:style>
  <w:style w:type="character" w:customStyle="1" w:styleId="SKYRIUSSUARABChar">
    <w:name w:val="SKYRIUS SU ARAB Char"/>
    <w:link w:val="SKYRIUSSUARAB"/>
    <w:rsid w:val="006D39B3"/>
    <w:rPr>
      <w:rFonts w:ascii="Times New Roman" w:eastAsia="Times New Roman" w:hAnsi="Times New Roman" w:cs="Times New Roman"/>
      <w:color w:val="2E74B5"/>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14613</Words>
  <Characters>8330</Characters>
  <Application>Microsoft Office Word</Application>
  <DocSecurity>0</DocSecurity>
  <Lines>69</Lines>
  <Paragraphs>45</Paragraphs>
  <ScaleCrop>false</ScaleCrop>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Akvilė Karoblienė</dc:creator>
  <cp:keywords/>
  <dc:description/>
  <cp:lastModifiedBy>Vilma Akvilė Karoblienė</cp:lastModifiedBy>
  <cp:revision>1</cp:revision>
  <dcterms:created xsi:type="dcterms:W3CDTF">2025-10-20T13:30:00Z</dcterms:created>
  <dcterms:modified xsi:type="dcterms:W3CDTF">2025-10-20T13:30:00Z</dcterms:modified>
</cp:coreProperties>
</file>